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="Times New Roman" w:cs="Times New Roman"/>
          <w:b/>
          <w:bCs/>
          <w:color w:val="auto"/>
          <w:szCs w:val="24"/>
        </w:rPr>
        <w:id w:val="300655610"/>
        <w:lock w:val="sdtContentLocked"/>
        <w:placeholder>
          <w:docPart w:val="B7841E063AB04EB687F5D059E035AA5C"/>
        </w:placeholder>
      </w:sdtPr>
      <w:sdtEndPr>
        <w:rPr>
          <w:b w:val="0"/>
          <w:bCs w:val="0"/>
          <w:lang w:val="x-none"/>
        </w:rPr>
      </w:sdtEndPr>
      <w:sdtContent>
        <w:tbl>
          <w:tblPr>
            <w:tblW w:w="5003" w:type="pct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680"/>
            <w:gridCol w:w="4680"/>
          </w:tblGrid>
          <w:tr w:rsidR="001A2ACD" w:rsidRPr="001A2ACD" w14:paraId="47BA73E7" w14:textId="77777777" w:rsidTr="006254E2">
            <w:trPr>
              <w:cantSplit/>
            </w:trPr>
            <w:tc>
              <w:tcPr>
                <w:tcW w:w="93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rFonts w:eastAsia="Times New Roman" w:cs="Times New Roman"/>
                    <w:b/>
                    <w:bCs/>
                    <w:color w:val="auto"/>
                    <w:szCs w:val="24"/>
                  </w:rPr>
                  <w:id w:val="-163403770"/>
                  <w:lock w:val="sdtLocked"/>
                  <w:placeholder>
                    <w:docPart w:val="B7841E063AB04EB687F5D059E035AA5C"/>
                  </w:placeholder>
                </w:sdtPr>
                <w:sdtEndPr/>
                <w:sdtContent>
                  <w:p w14:paraId="17A8F48D" w14:textId="77777777" w:rsidR="001A2ACD" w:rsidRPr="001A2ACD" w:rsidRDefault="001A2ACD" w:rsidP="001A2ACD">
                    <w:pPr>
                      <w:tabs>
                        <w:tab w:val="left" w:pos="6521"/>
                      </w:tabs>
                      <w:jc w:val="right"/>
                      <w:rPr>
                        <w:rFonts w:eastAsia="Times New Roman" w:cs="Times New Roman"/>
                        <w:b/>
                        <w:bCs/>
                        <w:color w:val="auto"/>
                        <w:szCs w:val="24"/>
                      </w:rPr>
                    </w:pPr>
                    <w:r w:rsidRPr="00442F19">
                      <w:rPr>
                        <w:rFonts w:eastAsia="Times New Roman" w:cs="Times New Roman"/>
                        <w:bCs/>
                        <w:color w:val="auto"/>
                        <w:szCs w:val="24"/>
                      </w:rPr>
                      <w:t>EELNÕU</w:t>
                    </w:r>
                  </w:p>
                </w:sdtContent>
              </w:sdt>
            </w:tc>
          </w:tr>
          <w:tr w:rsidR="001A2ACD" w:rsidRPr="001A2ACD" w14:paraId="4D4BFF6A" w14:textId="77777777" w:rsidTr="006254E2">
            <w:trPr>
              <w:cantSplit/>
              <w:trHeight w:val="210"/>
            </w:trPr>
            <w:tc>
              <w:tcPr>
                <w:tcW w:w="93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FD44FA" w14:textId="77777777" w:rsidR="001A2ACD" w:rsidRPr="001A2ACD" w:rsidRDefault="001A2ACD" w:rsidP="001A2ACD">
                <w:pPr>
                  <w:tabs>
                    <w:tab w:val="left" w:pos="6521"/>
                  </w:tabs>
                  <w:jc w:val="center"/>
                  <w:rPr>
                    <w:rFonts w:eastAsia="Times New Roman" w:cs="Times New Roman"/>
                    <w:b/>
                    <w:bCs/>
                    <w:color w:val="auto"/>
                    <w:spacing w:val="80"/>
                    <w:szCs w:val="24"/>
                    <w:lang w:val="x-none"/>
                  </w:rPr>
                </w:pPr>
                <w:r w:rsidRPr="001A2ACD">
                  <w:rPr>
                    <w:rFonts w:eastAsia="Times New Roman" w:cs="Times New Roman"/>
                    <w:b/>
                    <w:bCs/>
                    <w:color w:val="auto"/>
                    <w:spacing w:val="80"/>
                    <w:szCs w:val="24"/>
                    <w:lang w:val="x-none"/>
                  </w:rPr>
                  <w:t>MÄÄRUS</w:t>
                </w:r>
              </w:p>
            </w:tc>
          </w:tr>
          <w:tr w:rsidR="001A2ACD" w:rsidRPr="001A2ACD" w14:paraId="45CB0638" w14:textId="77777777" w:rsidTr="006254E2">
            <w:trPr>
              <w:cantSplit/>
              <w:trHeight w:val="632"/>
            </w:trPr>
            <w:tc>
              <w:tcPr>
                <w:tcW w:w="93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92621E" w14:textId="77777777" w:rsidR="001A2ACD" w:rsidRPr="001A2ACD" w:rsidRDefault="001A2ACD" w:rsidP="001A2ACD">
                <w:pPr>
                  <w:tabs>
                    <w:tab w:val="left" w:pos="6521"/>
                  </w:tabs>
                  <w:rPr>
                    <w:rFonts w:eastAsia="Times New Roman" w:cs="Times New Roman"/>
                    <w:color w:val="auto"/>
                    <w:szCs w:val="24"/>
                    <w:lang w:val="x-none"/>
                  </w:rPr>
                </w:pPr>
              </w:p>
            </w:tc>
          </w:tr>
          <w:tr w:rsidR="001A2ACD" w:rsidRPr="001A2ACD" w14:paraId="76567FE6" w14:textId="77777777" w:rsidTr="006254E2">
            <w:trPr>
              <w:cantSplit/>
            </w:trPr>
            <w:tc>
              <w:tcPr>
                <w:tcW w:w="468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BA6CC9" w14:textId="77777777" w:rsidR="001A2ACD" w:rsidRPr="001A2ACD" w:rsidRDefault="00C0729E" w:rsidP="001A2ACD">
                <w:pPr>
                  <w:rPr>
                    <w:rFonts w:eastAsia="Times New Roman" w:cs="Times New Roman"/>
                    <w:b/>
                    <w:bCs/>
                    <w:color w:val="auto"/>
                    <w:szCs w:val="24"/>
                  </w:rPr>
                </w:pPr>
                <w:r>
                  <w:rPr>
                    <w:rFonts w:eastAsia="Times New Roman" w:cs="Times New Roman"/>
                    <w:b/>
                    <w:bCs/>
                    <w:color w:val="auto"/>
                    <w:szCs w:val="24"/>
                  </w:rPr>
                  <w:t>Meriküla</w:t>
                </w:r>
              </w:p>
            </w:tc>
            <w:tc>
              <w:tcPr>
                <w:tcW w:w="468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EC17B6" w14:textId="77777777" w:rsidR="001A2ACD" w:rsidRPr="001A2ACD" w:rsidRDefault="00864ECE" w:rsidP="001A2ACD">
                <w:pPr>
                  <w:jc w:val="right"/>
                  <w:rPr>
                    <w:rFonts w:eastAsia="Times New Roman" w:cs="Times New Roman"/>
                    <w:b/>
                    <w:bCs/>
                    <w:color w:val="auto"/>
                    <w:szCs w:val="24"/>
                  </w:rPr>
                </w:pPr>
                <w:sdt>
                  <w:sdtPr>
                    <w:rPr>
                      <w:rFonts w:eastAsia="Times New Roman" w:cs="Times New Roman"/>
                      <w:b/>
                      <w:bCs/>
                      <w:color w:val="auto"/>
                      <w:szCs w:val="24"/>
                    </w:rPr>
                    <w:id w:val="734286323"/>
                    <w:lock w:val="sdtLocked"/>
                    <w:placeholder>
                      <w:docPart w:val="635B0ECEA3EA4D8581AD8E89F5D4084A"/>
                    </w:placeholder>
                    <w:showingPlcHdr/>
                    <w15:color w:val="000000"/>
                    <w:date>
                      <w:dateFormat w:val="d. MMMM yyyy"/>
                      <w:lid w:val="et-E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1A2ACD" w:rsidRPr="001A2ACD">
                      <w:rPr>
                        <w:rStyle w:val="PlaceholderText"/>
                        <w:b/>
                        <w:color w:val="000000" w:themeColor="text1"/>
                      </w:rPr>
                      <w:t>[kuupäev]</w:t>
                    </w:r>
                  </w:sdtContent>
                </w:sdt>
                <w:r w:rsidR="001A2ACD" w:rsidRPr="001A2ACD">
                  <w:rPr>
                    <w:rFonts w:eastAsia="Times New Roman" w:cs="Times New Roman"/>
                    <w:b/>
                    <w:bCs/>
                    <w:color w:val="auto"/>
                    <w:szCs w:val="24"/>
                  </w:rPr>
                  <w:t xml:space="preserve"> nr </w:t>
                </w:r>
                <w:sdt>
                  <w:sdtPr>
                    <w:rPr>
                      <w:rFonts w:eastAsia="Times New Roman" w:cs="Times New Roman"/>
                      <w:b/>
                      <w:bCs/>
                      <w:color w:val="auto"/>
                      <w:szCs w:val="24"/>
                    </w:rPr>
                    <w:id w:val="881979063"/>
                    <w:lock w:val="sdtLocked"/>
                    <w:placeholder>
                      <w:docPart w:val="2F3796992D494147BD22976E1CAAECB6"/>
                    </w:placeholder>
                    <w:showingPlcHdr/>
                    <w15:color w:val="000000"/>
                  </w:sdtPr>
                  <w:sdtEndPr/>
                  <w:sdtContent>
                    <w:r w:rsidR="001A2ACD" w:rsidRPr="001A2ACD">
                      <w:rPr>
                        <w:rStyle w:val="PlaceholderText"/>
                        <w:b/>
                        <w:color w:val="000000" w:themeColor="text1"/>
                      </w:rPr>
                      <w:t>[nr]</w:t>
                    </w:r>
                  </w:sdtContent>
                </w:sdt>
              </w:p>
            </w:tc>
          </w:tr>
          <w:tr w:rsidR="001A2ACD" w:rsidRPr="001A2ACD" w14:paraId="0C744506" w14:textId="77777777" w:rsidTr="006254E2">
            <w:trPr>
              <w:cantSplit/>
              <w:trHeight w:val="622"/>
            </w:trPr>
            <w:tc>
              <w:tcPr>
                <w:tcW w:w="93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759223" w14:textId="77777777" w:rsidR="001A2ACD" w:rsidRPr="001A2ACD" w:rsidRDefault="001A2ACD" w:rsidP="001A2ACD">
                <w:pPr>
                  <w:tabs>
                    <w:tab w:val="left" w:pos="6521"/>
                  </w:tabs>
                  <w:rPr>
                    <w:rFonts w:eastAsia="Times New Roman" w:cs="Times New Roman"/>
                    <w:color w:val="auto"/>
                    <w:szCs w:val="24"/>
                    <w:lang w:val="x-none"/>
                  </w:rPr>
                </w:pPr>
              </w:p>
            </w:tc>
          </w:tr>
          <w:tr w:rsidR="001A2ACD" w:rsidRPr="001A2ACD" w14:paraId="4DE15F89" w14:textId="77777777" w:rsidTr="006254E2">
            <w:trPr>
              <w:cantSplit/>
            </w:trPr>
            <w:tc>
              <w:tcPr>
                <w:tcW w:w="468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rFonts w:eastAsia="Times New Roman" w:cs="Times New Roman"/>
                    <w:b/>
                    <w:bCs/>
                    <w:color w:val="auto"/>
                    <w:szCs w:val="24"/>
                  </w:rPr>
                  <w:id w:val="1516103743"/>
                  <w:lock w:val="sdtLocked"/>
                  <w:placeholder>
                    <w:docPart w:val="B7841E063AB04EB687F5D059E035AA5C"/>
                  </w:placeholder>
                </w:sdtPr>
                <w:sdtEndPr/>
                <w:sdtContent>
                  <w:p w14:paraId="48461F1D" w14:textId="77777777" w:rsidR="00DF755B" w:rsidRDefault="00DF755B" w:rsidP="00DF755B">
                    <w:pPr>
                      <w:jc w:val="center"/>
                      <w:rPr>
                        <w:b/>
                        <w:bCs/>
                        <w:color w:val="auto"/>
                        <w:sz w:val="22"/>
                      </w:rPr>
                    </w:pPr>
                    <w:r>
                      <w:rPr>
                        <w:b/>
                        <w:bCs/>
                      </w:rPr>
                      <w:t>Harku valla 2023. aasta eelarve vastuvõtmine</w:t>
                    </w:r>
                  </w:p>
                  <w:p w14:paraId="6388B7D7" w14:textId="452473A7" w:rsidR="001A2ACD" w:rsidRPr="001A2ACD" w:rsidRDefault="00864ECE" w:rsidP="001A2ACD">
                    <w:pPr>
                      <w:rPr>
                        <w:rFonts w:eastAsia="Times New Roman" w:cs="Times New Roman"/>
                        <w:b/>
                        <w:bCs/>
                        <w:color w:val="auto"/>
                        <w:szCs w:val="24"/>
                      </w:rPr>
                    </w:pPr>
                  </w:p>
                </w:sdtContent>
              </w:sdt>
            </w:tc>
            <w:tc>
              <w:tcPr>
                <w:tcW w:w="468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01A9F2" w14:textId="77777777" w:rsidR="001A2ACD" w:rsidRPr="001A2ACD" w:rsidRDefault="001A2ACD" w:rsidP="001A2ACD">
                <w:pPr>
                  <w:tabs>
                    <w:tab w:val="center" w:pos="4153"/>
                    <w:tab w:val="right" w:pos="8306"/>
                  </w:tabs>
                  <w:jc w:val="left"/>
                  <w:rPr>
                    <w:rFonts w:eastAsia="Times New Roman" w:cs="Times New Roman"/>
                    <w:color w:val="auto"/>
                    <w:szCs w:val="24"/>
                    <w:lang w:val="x-none"/>
                  </w:rPr>
                </w:pPr>
              </w:p>
            </w:tc>
          </w:tr>
          <w:tr w:rsidR="001A2ACD" w:rsidRPr="001A2ACD" w14:paraId="4CB35212" w14:textId="77777777" w:rsidTr="006254E2">
            <w:trPr>
              <w:cantSplit/>
              <w:trHeight w:val="624"/>
            </w:trPr>
            <w:tc>
              <w:tcPr>
                <w:tcW w:w="93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1AF491" w14:textId="77777777" w:rsidR="000D641C" w:rsidRDefault="000D641C" w:rsidP="001A2ACD">
                <w:pPr>
                  <w:tabs>
                    <w:tab w:val="left" w:pos="6521"/>
                  </w:tabs>
                  <w:rPr>
                    <w:rFonts w:eastAsia="Times New Roman" w:cs="Times New Roman"/>
                    <w:color w:val="auto"/>
                    <w:szCs w:val="24"/>
                    <w:lang w:val="x-none"/>
                  </w:rPr>
                </w:pPr>
              </w:p>
              <w:p w14:paraId="57254ACC" w14:textId="77777777" w:rsidR="001A2ACD" w:rsidRPr="001A2ACD" w:rsidRDefault="00864ECE" w:rsidP="001A2ACD">
                <w:pPr>
                  <w:tabs>
                    <w:tab w:val="left" w:pos="6521"/>
                  </w:tabs>
                  <w:rPr>
                    <w:rFonts w:eastAsia="Times New Roman" w:cs="Times New Roman"/>
                    <w:color w:val="auto"/>
                    <w:szCs w:val="24"/>
                    <w:lang w:val="x-none"/>
                  </w:rPr>
                </w:pPr>
              </w:p>
            </w:tc>
          </w:tr>
        </w:tbl>
      </w:sdtContent>
    </w:sdt>
    <w:p w14:paraId="37D59521" w14:textId="77777777" w:rsidR="00DF755B" w:rsidRPr="00DF755B" w:rsidRDefault="00DF755B" w:rsidP="00DF755B">
      <w:pPr>
        <w:rPr>
          <w:rFonts w:cs="Times New Roman"/>
          <w:szCs w:val="24"/>
        </w:rPr>
      </w:pPr>
      <w:r w:rsidRPr="00DF755B">
        <w:rPr>
          <w:rFonts w:cs="Times New Roman"/>
          <w:szCs w:val="24"/>
        </w:rPr>
        <w:t>Määrus kehtestatakse kohaliku omavalitsuse korralduse seaduse § 22 lõike 1 punkti 1 ja 8, kohaliku omavalitsuse finantsjuhtimise seaduse § 23 lõike 2.</w:t>
      </w:r>
    </w:p>
    <w:p w14:paraId="17C6ED5B" w14:textId="11BEDB1D" w:rsidR="00DF755B" w:rsidRDefault="00DF755B" w:rsidP="00DF755B">
      <w:pPr>
        <w:rPr>
          <w:rFonts w:cs="Times New Roman"/>
          <w:szCs w:val="24"/>
        </w:rPr>
      </w:pPr>
    </w:p>
    <w:p w14:paraId="61E8A44D" w14:textId="77777777" w:rsidR="00276845" w:rsidRPr="00DF755B" w:rsidRDefault="00276845" w:rsidP="00DF755B">
      <w:pPr>
        <w:rPr>
          <w:rFonts w:cs="Times New Roman"/>
          <w:szCs w:val="24"/>
        </w:rPr>
      </w:pPr>
    </w:p>
    <w:p w14:paraId="458C71C8" w14:textId="77777777" w:rsidR="00DF755B" w:rsidRPr="00DF755B" w:rsidRDefault="00DF755B" w:rsidP="00276845">
      <w:pPr>
        <w:spacing w:after="120"/>
        <w:rPr>
          <w:rFonts w:cs="Times New Roman"/>
          <w:b/>
          <w:bCs/>
          <w:szCs w:val="24"/>
        </w:rPr>
      </w:pPr>
      <w:r w:rsidRPr="00DF755B">
        <w:rPr>
          <w:rFonts w:cs="Times New Roman"/>
          <w:b/>
          <w:bCs/>
          <w:szCs w:val="24"/>
        </w:rPr>
        <w:t>§ 1. Eelarve vastuvõtmine</w:t>
      </w:r>
    </w:p>
    <w:p w14:paraId="37F5E890" w14:textId="34F403BA" w:rsidR="00DF755B" w:rsidRDefault="00DF755B" w:rsidP="00DF755B">
      <w:pPr>
        <w:rPr>
          <w:rFonts w:cs="Times New Roman"/>
          <w:szCs w:val="24"/>
        </w:rPr>
      </w:pPr>
      <w:r w:rsidRPr="00DF755B">
        <w:rPr>
          <w:rFonts w:cs="Times New Roman"/>
          <w:szCs w:val="24"/>
        </w:rPr>
        <w:t>Võtta vastu Harku valla 2023. aasta eelarve vastavalt lisale.</w:t>
      </w:r>
    </w:p>
    <w:p w14:paraId="103FC3AD" w14:textId="77777777" w:rsidR="00276845" w:rsidRPr="00DF755B" w:rsidRDefault="00276845" w:rsidP="00DF755B">
      <w:pPr>
        <w:rPr>
          <w:rFonts w:cs="Times New Roman"/>
          <w:szCs w:val="24"/>
        </w:rPr>
      </w:pPr>
    </w:p>
    <w:p w14:paraId="6FE7AD28" w14:textId="77777777" w:rsidR="00DF755B" w:rsidRPr="00DF755B" w:rsidRDefault="00DF755B" w:rsidP="00276845">
      <w:pPr>
        <w:spacing w:after="120"/>
        <w:rPr>
          <w:rFonts w:cs="Times New Roman"/>
          <w:b/>
          <w:bCs/>
          <w:szCs w:val="24"/>
        </w:rPr>
      </w:pPr>
      <w:r w:rsidRPr="00DF755B">
        <w:rPr>
          <w:rFonts w:cs="Times New Roman"/>
          <w:b/>
          <w:bCs/>
          <w:szCs w:val="24"/>
        </w:rPr>
        <w:t>§ 2. Volituste andmine</w:t>
      </w:r>
    </w:p>
    <w:p w14:paraId="25EAD75C" w14:textId="77777777" w:rsidR="00DF755B" w:rsidRPr="00DF755B" w:rsidRDefault="00DF755B" w:rsidP="00276845">
      <w:pPr>
        <w:spacing w:after="240"/>
        <w:rPr>
          <w:rFonts w:cs="Times New Roman"/>
          <w:szCs w:val="24"/>
        </w:rPr>
      </w:pPr>
      <w:r w:rsidRPr="00DF755B">
        <w:rPr>
          <w:rFonts w:cs="Times New Roman"/>
          <w:szCs w:val="24"/>
        </w:rPr>
        <w:t>Lubada Harku Vallavalitsuse võtta laenu investeeringute katteks kuni 6 500 000 euro ulatuses.</w:t>
      </w:r>
    </w:p>
    <w:p w14:paraId="3D54B9C4" w14:textId="77777777" w:rsidR="00DF755B" w:rsidRPr="00DF755B" w:rsidRDefault="00DF755B" w:rsidP="00276845">
      <w:pPr>
        <w:spacing w:after="120"/>
        <w:rPr>
          <w:rFonts w:cs="Times New Roman"/>
          <w:b/>
          <w:bCs/>
          <w:szCs w:val="24"/>
        </w:rPr>
      </w:pPr>
      <w:r w:rsidRPr="00DF755B">
        <w:rPr>
          <w:rFonts w:cs="Times New Roman"/>
          <w:b/>
          <w:bCs/>
          <w:szCs w:val="24"/>
        </w:rPr>
        <w:t>§ 3. Asutuste eelarvete kinnitamine ja lepingute sõlmimine</w:t>
      </w:r>
    </w:p>
    <w:p w14:paraId="766769C5" w14:textId="794273CC" w:rsidR="00DF755B" w:rsidRDefault="00DF755B" w:rsidP="00276845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F755B">
        <w:rPr>
          <w:rFonts w:ascii="Times New Roman" w:hAnsi="Times New Roman" w:cs="Times New Roman"/>
          <w:sz w:val="24"/>
          <w:szCs w:val="24"/>
        </w:rPr>
        <w:t>Harku Vallavalitsusel kinnitada asutuste eelarved määrates eelarve kasutajad ja vastutajad.</w:t>
      </w:r>
    </w:p>
    <w:p w14:paraId="056162E8" w14:textId="77777777" w:rsidR="00276845" w:rsidRPr="00276845" w:rsidRDefault="00276845" w:rsidP="00276845">
      <w:pPr>
        <w:pStyle w:val="ListParagraph"/>
        <w:spacing w:after="120"/>
        <w:jc w:val="both"/>
        <w:rPr>
          <w:rFonts w:ascii="Times New Roman" w:hAnsi="Times New Roman" w:cs="Times New Roman"/>
          <w:sz w:val="12"/>
          <w:szCs w:val="12"/>
        </w:rPr>
      </w:pPr>
    </w:p>
    <w:p w14:paraId="78519509" w14:textId="5E554839" w:rsidR="00DF755B" w:rsidRPr="00DF755B" w:rsidRDefault="00DF755B" w:rsidP="00276845">
      <w:pPr>
        <w:pStyle w:val="ListParagraph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F755B">
        <w:rPr>
          <w:rFonts w:ascii="Times New Roman" w:hAnsi="Times New Roman" w:cs="Times New Roman"/>
          <w:sz w:val="24"/>
          <w:szCs w:val="24"/>
        </w:rPr>
        <w:t>Harku Vallavalitsusel sõlmida füüsilisest isikutest ettevõtjatega, mittetulundusühingutega, sihtasutustega, avalik-õiguslike juriidiliste isikute ja äriühingutega lepingud Harku valla 202</w:t>
      </w:r>
      <w:r w:rsidR="00864ECE">
        <w:rPr>
          <w:rFonts w:ascii="Times New Roman" w:hAnsi="Times New Roman" w:cs="Times New Roman"/>
          <w:sz w:val="24"/>
          <w:szCs w:val="24"/>
        </w:rPr>
        <w:t>3</w:t>
      </w:r>
      <w:r w:rsidRPr="00DF755B">
        <w:rPr>
          <w:rFonts w:ascii="Times New Roman" w:hAnsi="Times New Roman" w:cs="Times New Roman"/>
          <w:sz w:val="24"/>
          <w:szCs w:val="24"/>
        </w:rPr>
        <w:t xml:space="preserve"> aasta eelarvega neile eraldatud vahendite kasutamiseks.</w:t>
      </w:r>
    </w:p>
    <w:p w14:paraId="6CCF7ED1" w14:textId="77777777" w:rsidR="00DF755B" w:rsidRPr="00DF755B" w:rsidRDefault="00DF755B" w:rsidP="00276845">
      <w:pPr>
        <w:spacing w:after="120"/>
        <w:rPr>
          <w:rFonts w:cs="Times New Roman"/>
          <w:b/>
          <w:bCs/>
          <w:szCs w:val="24"/>
        </w:rPr>
      </w:pPr>
      <w:r w:rsidRPr="00DF755B">
        <w:rPr>
          <w:rFonts w:cs="Times New Roman"/>
          <w:b/>
          <w:bCs/>
          <w:szCs w:val="24"/>
        </w:rPr>
        <w:t>§ 4. Määruse jõustumine</w:t>
      </w:r>
    </w:p>
    <w:p w14:paraId="6F40FE33" w14:textId="77777777" w:rsidR="00DF755B" w:rsidRPr="00DF755B" w:rsidRDefault="00DF755B" w:rsidP="00DF755B">
      <w:pPr>
        <w:rPr>
          <w:rFonts w:cs="Times New Roman"/>
          <w:szCs w:val="24"/>
        </w:rPr>
      </w:pPr>
      <w:r w:rsidRPr="00DF755B">
        <w:rPr>
          <w:rFonts w:cs="Times New Roman"/>
          <w:szCs w:val="24"/>
        </w:rPr>
        <w:t>Määrus jõustub kolmandal päeval pärast Riigi Teatajas avaldamist ja seda rakendatakse 1. jaanuarist 2023.</w:t>
      </w:r>
    </w:p>
    <w:p w14:paraId="710C91D3" w14:textId="77777777" w:rsidR="001A2ACD" w:rsidRDefault="001A2ACD"/>
    <w:sdt>
      <w:sdtPr>
        <w:rPr>
          <w:rFonts w:cs="Times New Roman"/>
          <w:noProof/>
          <w:szCs w:val="24"/>
        </w:rPr>
        <w:id w:val="-1305767721"/>
        <w:lock w:val="sdtContentLocked"/>
        <w:placeholder>
          <w:docPart w:val="B7841E063AB04EB687F5D059E035AA5C"/>
        </w:placeholder>
      </w:sdtPr>
      <w:sdtEndPr>
        <w:rPr>
          <w:noProof w:val="0"/>
        </w:rPr>
      </w:sdtEndPr>
      <w:sdtContent>
        <w:tbl>
          <w:tblPr>
            <w:tblW w:w="5000" w:type="pct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675"/>
            <w:gridCol w:w="4679"/>
          </w:tblGrid>
          <w:tr w:rsidR="001A2ACD" w:rsidRPr="001B2617" w14:paraId="25661624" w14:textId="77777777" w:rsidTr="006254E2">
            <w:trPr>
              <w:cantSplit/>
              <w:trHeight w:val="1200"/>
            </w:trPr>
            <w:tc>
              <w:tcPr>
                <w:tcW w:w="2499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433395" w14:textId="77777777" w:rsidR="001A2ACD" w:rsidRDefault="001A2ACD" w:rsidP="006E516D">
                <w:pPr>
                  <w:rPr>
                    <w:rFonts w:cs="Times New Roman"/>
                    <w:noProof/>
                    <w:szCs w:val="24"/>
                  </w:rPr>
                </w:pPr>
              </w:p>
              <w:p w14:paraId="4F1E8C35" w14:textId="77777777" w:rsidR="001A2ACD" w:rsidRDefault="001A2ACD" w:rsidP="006E516D">
                <w:pPr>
                  <w:rPr>
                    <w:rFonts w:cs="Times New Roman"/>
                    <w:noProof/>
                    <w:szCs w:val="24"/>
                  </w:rPr>
                </w:pPr>
              </w:p>
              <w:p w14:paraId="61F5A61E" w14:textId="77777777" w:rsidR="001A2ACD" w:rsidRPr="00CF171A" w:rsidRDefault="001A2ACD" w:rsidP="006E516D">
                <w:pPr>
                  <w:rPr>
                    <w:rFonts w:cs="Times New Roman"/>
                    <w:i/>
                    <w:noProof/>
                    <w:szCs w:val="24"/>
                  </w:rPr>
                </w:pPr>
                <w:r w:rsidRPr="00CF171A">
                  <w:rPr>
                    <w:rFonts w:cs="Times New Roman"/>
                    <w:i/>
                    <w:noProof/>
                    <w:szCs w:val="24"/>
                  </w:rPr>
                  <w:t>(allkirjastatud digitaalselt)</w:t>
                </w:r>
              </w:p>
            </w:tc>
            <w:tc>
              <w:tcPr>
                <w:tcW w:w="2501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F2B713" w14:textId="77777777" w:rsidR="001A2ACD" w:rsidRPr="001B2617" w:rsidRDefault="001A2ACD" w:rsidP="006E516D">
                <w:pPr>
                  <w:rPr>
                    <w:rFonts w:cs="Times New Roman"/>
                    <w:szCs w:val="24"/>
                  </w:rPr>
                </w:pPr>
              </w:p>
            </w:tc>
          </w:tr>
          <w:tr w:rsidR="001A2ACD" w:rsidRPr="001B2617" w14:paraId="719BE070" w14:textId="77777777" w:rsidTr="006254E2">
            <w:trPr>
              <w:cantSplit/>
            </w:trPr>
            <w:tc>
              <w:tcPr>
                <w:tcW w:w="2499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rFonts w:eastAsiaTheme="minorEastAsia" w:cs="Times New Roman"/>
                    <w:szCs w:val="24"/>
                  </w:rPr>
                  <w:id w:val="-484701016"/>
                  <w:lock w:val="sdtLocked"/>
                  <w:placeholder>
                    <w:docPart w:val="B7841E063AB04EB687F5D059E035AA5C"/>
                  </w:placeholder>
                  <w:showingPlcHdr/>
                  <w15:color w:val="000000"/>
                </w:sdtPr>
                <w:sdtEndPr/>
                <w:sdtContent>
                  <w:p w14:paraId="586C2C6F" w14:textId="038126DC" w:rsidR="001A2ACD" w:rsidRPr="001B2617" w:rsidRDefault="00DF755B" w:rsidP="006E516D">
                    <w:pPr>
                      <w:rPr>
                        <w:rFonts w:cs="Times New Roman"/>
                        <w:szCs w:val="24"/>
                      </w:rPr>
                    </w:pPr>
                    <w:r w:rsidRPr="0017552F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  <w:tc>
              <w:tcPr>
                <w:tcW w:w="2501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F1717F" w14:textId="77777777" w:rsidR="001A2ACD" w:rsidRPr="001B2617" w:rsidRDefault="001A2ACD" w:rsidP="006E516D">
                <w:pPr>
                  <w:rPr>
                    <w:rFonts w:cs="Times New Roman"/>
                    <w:szCs w:val="24"/>
                  </w:rPr>
                </w:pPr>
              </w:p>
            </w:tc>
          </w:tr>
          <w:tr w:rsidR="001A2ACD" w:rsidRPr="001B2617" w14:paraId="11256F26" w14:textId="77777777" w:rsidTr="006254E2">
            <w:trPr>
              <w:cantSplit/>
            </w:trPr>
            <w:tc>
              <w:tcPr>
                <w:tcW w:w="2499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rFonts w:cs="Times New Roman"/>
                    <w:szCs w:val="24"/>
                  </w:rPr>
                  <w:id w:val="-955635882"/>
                  <w:lock w:val="sdtLocked"/>
                  <w:placeholder>
                    <w:docPart w:val="B7841E063AB04EB687F5D059E035AA5C"/>
                  </w:placeholder>
                  <w15:color w:val="000000"/>
                </w:sdtPr>
                <w:sdtEndPr/>
                <w:sdtContent>
                  <w:p w14:paraId="03FE1796" w14:textId="77777777" w:rsidR="001A2ACD" w:rsidRPr="001B2617" w:rsidRDefault="00C621CD" w:rsidP="006E516D">
                    <w:pPr>
                      <w:rPr>
                        <w:rFonts w:cs="Times New Roman"/>
                        <w:szCs w:val="24"/>
                      </w:rPr>
                    </w:pPr>
                    <w:r>
                      <w:rPr>
                        <w:rFonts w:cs="Times New Roman"/>
                        <w:szCs w:val="24"/>
                      </w:rPr>
                      <w:t>v</w:t>
                    </w:r>
                    <w:r w:rsidR="001A2ACD" w:rsidRPr="001B2617">
                      <w:rPr>
                        <w:rFonts w:cs="Times New Roman"/>
                        <w:szCs w:val="24"/>
                      </w:rPr>
                      <w:t>allavolikogu esimees</w:t>
                    </w:r>
                  </w:p>
                </w:sdtContent>
              </w:sdt>
            </w:tc>
            <w:tc>
              <w:tcPr>
                <w:tcW w:w="2501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DB8260" w14:textId="77777777" w:rsidR="001A2ACD" w:rsidRPr="001B2617" w:rsidRDefault="001A2ACD" w:rsidP="006E516D">
                <w:pPr>
                  <w:rPr>
                    <w:rFonts w:cs="Times New Roman"/>
                    <w:szCs w:val="24"/>
                  </w:rPr>
                </w:pPr>
              </w:p>
            </w:tc>
          </w:tr>
          <w:tr w:rsidR="001A2ACD" w:rsidRPr="001B2617" w14:paraId="1060E0B3" w14:textId="77777777" w:rsidTr="006254E2">
            <w:trPr>
              <w:cantSplit/>
            </w:trPr>
            <w:tc>
              <w:tcPr>
                <w:tcW w:w="2499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25C936" w14:textId="77777777" w:rsidR="001A2ACD" w:rsidRPr="001B2617" w:rsidRDefault="001A2ACD" w:rsidP="006E516D">
                <w:pPr>
                  <w:rPr>
                    <w:rFonts w:cs="Times New Roman"/>
                    <w:szCs w:val="24"/>
                  </w:rPr>
                </w:pPr>
              </w:p>
            </w:tc>
            <w:tc>
              <w:tcPr>
                <w:tcW w:w="2501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A5169A" w14:textId="77777777" w:rsidR="001A2ACD" w:rsidRPr="001B2617" w:rsidRDefault="001A2ACD" w:rsidP="006E516D">
                <w:pPr>
                  <w:rPr>
                    <w:rFonts w:cs="Times New Roman"/>
                    <w:szCs w:val="24"/>
                  </w:rPr>
                </w:pPr>
              </w:p>
            </w:tc>
          </w:tr>
          <w:tr w:rsidR="001A2ACD" w:rsidRPr="001B2617" w14:paraId="3AD38098" w14:textId="77777777" w:rsidTr="006254E2">
            <w:trPr>
              <w:cantSplit/>
            </w:trPr>
            <w:tc>
              <w:tcPr>
                <w:tcW w:w="2499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98E2D4" w14:textId="77777777" w:rsidR="001A2ACD" w:rsidRPr="001B2617" w:rsidRDefault="001A2ACD" w:rsidP="006E516D">
                <w:pPr>
                  <w:rPr>
                    <w:rFonts w:cs="Times New Roman"/>
                    <w:szCs w:val="24"/>
                  </w:rPr>
                </w:pPr>
              </w:p>
            </w:tc>
            <w:tc>
              <w:tcPr>
                <w:tcW w:w="2501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42DADF" w14:textId="77777777" w:rsidR="001A2ACD" w:rsidRPr="001B2617" w:rsidRDefault="00864ECE" w:rsidP="006E516D">
                <w:pPr>
                  <w:rPr>
                    <w:rFonts w:cs="Times New Roman"/>
                    <w:szCs w:val="24"/>
                  </w:rPr>
                </w:pPr>
              </w:p>
            </w:tc>
          </w:tr>
        </w:tbl>
      </w:sdtContent>
    </w:sdt>
    <w:p w14:paraId="5EF90A0E" w14:textId="77777777" w:rsidR="001A2ACD" w:rsidRDefault="001A2ACD"/>
    <w:p w14:paraId="130395D4" w14:textId="77777777" w:rsidR="001A2ACD" w:rsidRDefault="001A2ACD"/>
    <w:p w14:paraId="51B76AA5" w14:textId="77777777" w:rsidR="001A2ACD" w:rsidRDefault="001A2ACD"/>
    <w:p w14:paraId="04830EAB" w14:textId="77777777" w:rsidR="001A2ACD" w:rsidRDefault="001A2ACD">
      <w:r>
        <w:t>Jaotuskava:</w:t>
      </w:r>
    </w:p>
    <w:p w14:paraId="32D6579D" w14:textId="77777777" w:rsidR="001A2ACD" w:rsidRDefault="008549F5">
      <w:r>
        <w:t>Amphora</w:t>
      </w:r>
      <w:r w:rsidR="001A2ACD">
        <w:t xml:space="preserve"> nr</w:t>
      </w:r>
    </w:p>
    <w:sectPr w:rsidR="001A2ACD" w:rsidSect="001A2ACD">
      <w:footerReference w:type="default" r:id="rId8"/>
      <w:headerReference w:type="first" r:id="rId9"/>
      <w:footerReference w:type="first" r:id="rId10"/>
      <w:pgSz w:w="11906" w:h="16838"/>
      <w:pgMar w:top="680" w:right="851" w:bottom="68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4B80" w14:textId="77777777" w:rsidR="00CA4C4C" w:rsidRDefault="00CA4C4C" w:rsidP="001A2ACD">
      <w:r>
        <w:separator/>
      </w:r>
    </w:p>
  </w:endnote>
  <w:endnote w:type="continuationSeparator" w:id="0">
    <w:p w14:paraId="16547AA8" w14:textId="77777777" w:rsidR="00CA4C4C" w:rsidRDefault="00CA4C4C" w:rsidP="001A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340511"/>
      <w:docPartObj>
        <w:docPartGallery w:val="Page Numbers (Bottom of Page)"/>
        <w:docPartUnique/>
      </w:docPartObj>
    </w:sdtPr>
    <w:sdtEndPr/>
    <w:sdtContent>
      <w:p w14:paraId="0566E1A8" w14:textId="77777777" w:rsidR="006F697E" w:rsidRDefault="006F697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6EBA706" w14:textId="77777777" w:rsidR="006F697E" w:rsidRDefault="006F69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A0BB1" w14:textId="77777777" w:rsidR="006F697E" w:rsidRDefault="006F697E" w:rsidP="006F697E">
    <w:pPr>
      <w:pStyle w:val="Footer"/>
      <w:jc w:val="center"/>
    </w:pPr>
    <w:r>
      <w:t>1</w:t>
    </w:r>
  </w:p>
  <w:p w14:paraId="583F6F79" w14:textId="77777777" w:rsidR="006F697E" w:rsidRDefault="006F697E" w:rsidP="006F697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9D359" w14:textId="77777777" w:rsidR="00CA4C4C" w:rsidRDefault="00CA4C4C" w:rsidP="001A2ACD">
      <w:r>
        <w:separator/>
      </w:r>
    </w:p>
  </w:footnote>
  <w:footnote w:type="continuationSeparator" w:id="0">
    <w:p w14:paraId="3FAA7429" w14:textId="77777777" w:rsidR="00CA4C4C" w:rsidRDefault="00CA4C4C" w:rsidP="001A2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BA0F" w14:textId="77777777" w:rsidR="001A2ACD" w:rsidRDefault="00864ECE" w:rsidP="001A2ACD">
    <w:pPr>
      <w:pStyle w:val="Header"/>
      <w:jc w:val="center"/>
    </w:pPr>
    <w:sdt>
      <w:sdtPr>
        <w:id w:val="293496514"/>
        <w:lock w:val="sdtContentLocked"/>
        <w:placeholder>
          <w:docPart w:val="635B0ECEA3EA4D8581AD8E89F5D4084A"/>
        </w:placeholder>
        <w:showingPlcHdr/>
      </w:sdtPr>
      <w:sdtEndPr/>
      <w:sdtContent>
        <w:r w:rsidR="008549F5">
          <w:rPr>
            <w:noProof/>
          </w:rPr>
          <w:drawing>
            <wp:inline distT="0" distB="0" distL="0" distR="0" wp14:anchorId="7B668381" wp14:editId="26CFDD88">
              <wp:extent cx="3739074" cy="1029600"/>
              <wp:effectExtent l="0" t="0" r="0" b="0"/>
              <wp:docPr id="1" name="Pilt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Vallavolikogu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39074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B4FE9"/>
    <w:multiLevelType w:val="hybridMultilevel"/>
    <w:tmpl w:val="235271C4"/>
    <w:lvl w:ilvl="0" w:tplc="F1760062">
      <w:start w:val="1"/>
      <w:numFmt w:val="decimal"/>
      <w:lvlText w:val="(%1)"/>
      <w:lvlJc w:val="left"/>
      <w:pPr>
        <w:ind w:left="720" w:hanging="360"/>
      </w:pPr>
    </w:lvl>
    <w:lvl w:ilvl="1" w:tplc="28CC8E56">
      <w:start w:val="1"/>
      <w:numFmt w:val="lowerLetter"/>
      <w:lvlText w:val="%2."/>
      <w:lvlJc w:val="left"/>
      <w:pPr>
        <w:ind w:left="1440" w:hanging="360"/>
      </w:pPr>
    </w:lvl>
    <w:lvl w:ilvl="2" w:tplc="1840C432">
      <w:start w:val="1"/>
      <w:numFmt w:val="lowerRoman"/>
      <w:lvlText w:val="%3."/>
      <w:lvlJc w:val="right"/>
      <w:pPr>
        <w:ind w:left="2160" w:hanging="180"/>
      </w:pPr>
    </w:lvl>
    <w:lvl w:ilvl="3" w:tplc="6058A65E">
      <w:start w:val="1"/>
      <w:numFmt w:val="decimal"/>
      <w:lvlText w:val="%4."/>
      <w:lvlJc w:val="left"/>
      <w:pPr>
        <w:ind w:left="2880" w:hanging="360"/>
      </w:pPr>
    </w:lvl>
    <w:lvl w:ilvl="4" w:tplc="D59690EA">
      <w:start w:val="1"/>
      <w:numFmt w:val="lowerLetter"/>
      <w:lvlText w:val="%5."/>
      <w:lvlJc w:val="left"/>
      <w:pPr>
        <w:ind w:left="3600" w:hanging="360"/>
      </w:pPr>
    </w:lvl>
    <w:lvl w:ilvl="5" w:tplc="05863560">
      <w:start w:val="1"/>
      <w:numFmt w:val="lowerRoman"/>
      <w:lvlText w:val="%6."/>
      <w:lvlJc w:val="right"/>
      <w:pPr>
        <w:ind w:left="4320" w:hanging="180"/>
      </w:pPr>
    </w:lvl>
    <w:lvl w:ilvl="6" w:tplc="16FC318C">
      <w:start w:val="1"/>
      <w:numFmt w:val="decimal"/>
      <w:lvlText w:val="%7."/>
      <w:lvlJc w:val="left"/>
      <w:pPr>
        <w:ind w:left="5040" w:hanging="360"/>
      </w:pPr>
    </w:lvl>
    <w:lvl w:ilvl="7" w:tplc="5290C314">
      <w:start w:val="1"/>
      <w:numFmt w:val="lowerLetter"/>
      <w:lvlText w:val="%8."/>
      <w:lvlJc w:val="left"/>
      <w:pPr>
        <w:ind w:left="5760" w:hanging="360"/>
      </w:pPr>
    </w:lvl>
    <w:lvl w:ilvl="8" w:tplc="89C6141A">
      <w:start w:val="1"/>
      <w:numFmt w:val="lowerRoman"/>
      <w:lvlText w:val="%9."/>
      <w:lvlJc w:val="right"/>
      <w:pPr>
        <w:ind w:left="6480" w:hanging="180"/>
      </w:pPr>
    </w:lvl>
  </w:abstractNum>
  <w:num w:numId="1" w16cid:durableId="8992429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5B"/>
    <w:rsid w:val="000D641C"/>
    <w:rsid w:val="001559E2"/>
    <w:rsid w:val="001A2ACD"/>
    <w:rsid w:val="00276845"/>
    <w:rsid w:val="00442F19"/>
    <w:rsid w:val="005F0F0E"/>
    <w:rsid w:val="006254E2"/>
    <w:rsid w:val="00697FD0"/>
    <w:rsid w:val="006F697E"/>
    <w:rsid w:val="008549F5"/>
    <w:rsid w:val="00864ECE"/>
    <w:rsid w:val="00A125D8"/>
    <w:rsid w:val="00BF71CB"/>
    <w:rsid w:val="00C0729E"/>
    <w:rsid w:val="00C621CD"/>
    <w:rsid w:val="00CA4C4C"/>
    <w:rsid w:val="00CC42D0"/>
    <w:rsid w:val="00DB4337"/>
    <w:rsid w:val="00DF755B"/>
    <w:rsid w:val="00E4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DC063"/>
  <w15:chartTrackingRefBased/>
  <w15:docId w15:val="{69BD3BB7-969D-423B-841C-60F3248D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ACD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A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ACD"/>
    <w:rPr>
      <w:rFonts w:ascii="Times New Roman" w:hAnsi="Times New Roman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1A2A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ACD"/>
    <w:rPr>
      <w:rFonts w:ascii="Times New Roman" w:hAnsi="Times New Roman"/>
      <w:color w:val="000000" w:themeColor="text1"/>
      <w:sz w:val="24"/>
    </w:rPr>
  </w:style>
  <w:style w:type="character" w:styleId="PlaceholderText">
    <w:name w:val="Placeholder Text"/>
    <w:basedOn w:val="DefaultParagraphFont"/>
    <w:uiPriority w:val="99"/>
    <w:semiHidden/>
    <w:rsid w:val="001A2ACD"/>
    <w:rPr>
      <w:color w:val="808080"/>
    </w:rPr>
  </w:style>
  <w:style w:type="paragraph" w:styleId="ListParagraph">
    <w:name w:val="List Paragraph"/>
    <w:basedOn w:val="Normal"/>
    <w:uiPriority w:val="34"/>
    <w:qFormat/>
    <w:rsid w:val="00DF755B"/>
    <w:pPr>
      <w:spacing w:after="160" w:line="256" w:lineRule="auto"/>
      <w:ind w:left="720"/>
      <w:contextualSpacing/>
      <w:jc w:val="left"/>
    </w:pPr>
    <w:rPr>
      <w:rFonts w:asciiTheme="minorHAnsi" w:hAnsiTheme="minorHAnsi"/>
      <w:color w:val="auto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7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_BLANKETID\digi_VK_M&#196;&#196;RUS_Merik&#252;l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841E063AB04EB687F5D059E035A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AE346-1071-4E4E-AC6E-B375E3C41F21}"/>
      </w:docPartPr>
      <w:docPartBody>
        <w:p w:rsidR="00082ECB" w:rsidRDefault="00082ECB">
          <w:pPr>
            <w:pStyle w:val="B7841E063AB04EB687F5D059E035AA5C"/>
          </w:pPr>
          <w:r w:rsidRPr="001755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5B0ECEA3EA4D8581AD8E89F5D40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D88AC-F471-48E0-8F0D-A8552F7C9474}"/>
      </w:docPartPr>
      <w:docPartBody>
        <w:p w:rsidR="00082ECB" w:rsidRDefault="00082ECB">
          <w:pPr>
            <w:pStyle w:val="635B0ECEA3EA4D8581AD8E89F5D4084A"/>
          </w:pPr>
          <w:r w:rsidRPr="001A2ACD">
            <w:rPr>
              <w:rStyle w:val="PlaceholderText"/>
              <w:b/>
              <w:color w:val="000000" w:themeColor="text1"/>
            </w:rPr>
            <w:t>[kuupäev]</w:t>
          </w:r>
        </w:p>
      </w:docPartBody>
    </w:docPart>
    <w:docPart>
      <w:docPartPr>
        <w:name w:val="2F3796992D494147BD22976E1CAAE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35871-E652-4FA1-A253-AE284DC20A28}"/>
      </w:docPartPr>
      <w:docPartBody>
        <w:p w:rsidR="00082ECB" w:rsidRDefault="00082ECB">
          <w:pPr>
            <w:pStyle w:val="2F3796992D494147BD22976E1CAAECB6"/>
          </w:pPr>
          <w:r w:rsidRPr="001A2ACD">
            <w:rPr>
              <w:rStyle w:val="PlaceholderText"/>
              <w:b/>
              <w:color w:val="000000" w:themeColor="text1"/>
            </w:rPr>
            <w:t>[nr]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5F"/>
    <w:rsid w:val="00082ECB"/>
    <w:rsid w:val="00F1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7841E063AB04EB687F5D059E035AA5C">
    <w:name w:val="B7841E063AB04EB687F5D059E035AA5C"/>
  </w:style>
  <w:style w:type="paragraph" w:customStyle="1" w:styleId="635B0ECEA3EA4D8581AD8E89F5D4084A">
    <w:name w:val="635B0ECEA3EA4D8581AD8E89F5D4084A"/>
  </w:style>
  <w:style w:type="paragraph" w:customStyle="1" w:styleId="2F3796992D494147BD22976E1CAAECB6">
    <w:name w:val="2F3796992D494147BD22976E1CAAEC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B4C67-D083-4EB1-ADEB-2BE86C819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digi_VK_MÄÄRUS_Meriküla</Template>
  <TotalTime>4</TotalTime>
  <Pages>1</Pages>
  <Words>165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Merike Liiv</dc:creator>
  <cp:keywords/>
  <dc:description/>
  <cp:lastModifiedBy>Merike Liiv</cp:lastModifiedBy>
  <cp:revision>3</cp:revision>
  <dcterms:created xsi:type="dcterms:W3CDTF">2022-12-05T12:23:00Z</dcterms:created>
  <dcterms:modified xsi:type="dcterms:W3CDTF">2022-12-07T12:06:00Z</dcterms:modified>
</cp:coreProperties>
</file>