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526" w14:textId="261C811F" w:rsidR="00BA0ABB" w:rsidRPr="00BA0ABB" w:rsidRDefault="00BA0ABB">
      <w:pPr>
        <w:rPr>
          <w:b/>
          <w:bCs/>
          <w:lang w:val="et-EE"/>
        </w:rPr>
      </w:pPr>
      <w:r w:rsidRPr="00BA0ABB">
        <w:rPr>
          <w:b/>
          <w:bCs/>
          <w:highlight w:val="yellow"/>
          <w:lang w:val="et-EE"/>
        </w:rPr>
        <w:t>Töötoa kokkuvõte, HOP 2023</w:t>
      </w:r>
    </w:p>
    <w:p w14:paraId="518D69EA" w14:textId="77777777" w:rsidR="00BA0ABB" w:rsidRDefault="00BA0ABB">
      <w:pPr>
        <w:rPr>
          <w:lang w:val="et-EE"/>
        </w:rPr>
      </w:pPr>
    </w:p>
    <w:p w14:paraId="10BB9D47" w14:textId="1B59EAC7" w:rsidR="002866D6" w:rsidRDefault="002866D6">
      <w:pPr>
        <w:rPr>
          <w:lang w:val="et-EE"/>
        </w:rPr>
      </w:pPr>
      <w:r>
        <w:rPr>
          <w:lang w:val="et-EE"/>
        </w:rPr>
        <w:t>M</w:t>
      </w:r>
      <w:r w:rsidRPr="002866D6">
        <w:rPr>
          <w:lang w:val="et-EE"/>
        </w:rPr>
        <w:t>illine peaks olema progümnaasiumi õppe- ja töökorraldus? Mille poolest see erineb nn tavakooli hariduskorraldusest?</w:t>
      </w:r>
    </w:p>
    <w:p w14:paraId="5E34059F" w14:textId="77777777" w:rsidR="00BA0ABB" w:rsidRDefault="00BA0ABB">
      <w:pPr>
        <w:rPr>
          <w:lang w:val="et-EE"/>
        </w:rPr>
      </w:pPr>
    </w:p>
    <w:p w14:paraId="653B839C" w14:textId="74BE5DFA" w:rsidR="00BA0ABB" w:rsidRDefault="00BA0ABB" w:rsidP="00BA0ABB">
      <w:pPr>
        <w:jc w:val="both"/>
        <w:rPr>
          <w:lang w:val="et-EE"/>
        </w:rPr>
      </w:pPr>
      <w:bookmarkStart w:id="0" w:name="_Hlk150722609"/>
      <w:r>
        <w:rPr>
          <w:lang w:val="et-EE"/>
        </w:rPr>
        <w:t>Kõige enam toodi aruteludes välja õpilastele valikurohkuse loomist läbi temporühmade, huvirühmade, projektõppe, individuaalsete õpiradade ning mitteformaalse ja formaalse õppe lõim</w:t>
      </w:r>
      <w:r w:rsidR="003A058E">
        <w:rPr>
          <w:lang w:val="et-EE"/>
        </w:rPr>
        <w:t>i</w:t>
      </w:r>
      <w:r>
        <w:rPr>
          <w:lang w:val="et-EE"/>
        </w:rPr>
        <w:t xml:space="preserve">mise. Teisalt rõhutati õpilaste </w:t>
      </w:r>
      <w:r w:rsidR="003A058E">
        <w:rPr>
          <w:lang w:val="et-EE"/>
        </w:rPr>
        <w:t xml:space="preserve">ennastjuhtiva õpilase ja </w:t>
      </w:r>
      <w:r>
        <w:rPr>
          <w:lang w:val="et-EE"/>
        </w:rPr>
        <w:t>õpioskuste arendamise olulisust. Õpetajate puhul nähti uusi võimalusi koostööks ning</w:t>
      </w:r>
      <w:r w:rsidR="003A058E">
        <w:rPr>
          <w:lang w:val="et-EE"/>
        </w:rPr>
        <w:t xml:space="preserve"> vanusegrupile vastavat lähenemist tundide läbiviimisel ja ülesannete püstitamisel</w:t>
      </w:r>
      <w:r>
        <w:rPr>
          <w:lang w:val="et-EE"/>
        </w:rPr>
        <w:t xml:space="preserve">. Järgnevalt veel mõtteid progümnaasiumi õppe- ja töökorralduse kohta: </w:t>
      </w:r>
    </w:p>
    <w:p w14:paraId="275DD6C1" w14:textId="77777777" w:rsidR="00BA0ABB" w:rsidRDefault="00BA0ABB" w:rsidP="00BA0ABB">
      <w:pPr>
        <w:jc w:val="both"/>
        <w:rPr>
          <w:lang w:val="et-EE"/>
        </w:rPr>
      </w:pPr>
    </w:p>
    <w:bookmarkEnd w:id="0"/>
    <w:p w14:paraId="00C398D1" w14:textId="50DF51AF" w:rsidR="00BA0ABB" w:rsidRDefault="00BA0ABB" w:rsidP="00BA0ABB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Uue asutuse loomisel peab direktor olema varakult tööle võetud, et ta saaks piisavalt aega uue noortele suunatud organisatsioonikultuuri loomisega tegeleda</w:t>
      </w:r>
    </w:p>
    <w:p w14:paraId="12837156" w14:textId="141DE7A8" w:rsidR="00BA0ABB" w:rsidRDefault="00BA0ABB" w:rsidP="00BA0ABB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Uue hoone puhul peaks arvestama, et oleks loodud kaasaegne õppekeskkond, kus on võimalused liigendusteks. </w:t>
      </w:r>
    </w:p>
    <w:p w14:paraId="77A8B6E7" w14:textId="6ED97D65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Õpilase vaatest on oluline märksõna: kohanemine, tulles erinevatest koolidest ning luues uusi tutvusi ja suhteid, võib see olla noorte jaoks keeruline. </w:t>
      </w:r>
      <w:r w:rsidRPr="001C3BC8">
        <w:rPr>
          <w:lang w:val="et-EE"/>
        </w:rPr>
        <w:t xml:space="preserve">Tegemist on keerulises arengueas lastega, seega on oluline toetada nende enesekindlust ja uude kooli sisseelamist. </w:t>
      </w:r>
      <w:r w:rsidR="007C004E">
        <w:rPr>
          <w:lang w:val="et-EE"/>
        </w:rPr>
        <w:t xml:space="preserve">Idee 1.poolaasta õpioskuste kursused, sisseeldamine ja grupiprotsesside kohanemine. </w:t>
      </w:r>
    </w:p>
    <w:p w14:paraId="7D5B99C5" w14:textId="23BBAAA8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Mentorlussüsteem: nii õpilaste omavaheline mentorlus, kui pigem klassijuhatajate asemel nn grupimentorid. Või ka topelt</w:t>
      </w:r>
      <w:r w:rsidR="003A058E">
        <w:rPr>
          <w:lang w:val="et-EE"/>
        </w:rPr>
        <w:t xml:space="preserve"> </w:t>
      </w:r>
      <w:r>
        <w:rPr>
          <w:lang w:val="et-EE"/>
        </w:rPr>
        <w:t>klassijuhatajate süsteem</w:t>
      </w:r>
      <w:r w:rsidR="007C004E">
        <w:rPr>
          <w:lang w:val="et-EE"/>
        </w:rPr>
        <w:t xml:space="preserve"> ning ideaalis peaks klassijuhatajal olema kontakt oma klassiga ka aineõppes. </w:t>
      </w:r>
    </w:p>
    <w:p w14:paraId="2AC3826E" w14:textId="2E3B8B8D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Huvipõhised rühmad, mis toetavad õpilaste õpimotivatsiooni</w:t>
      </w:r>
    </w:p>
    <w:p w14:paraId="75CCAEBA" w14:textId="7F21A3DE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Rühmaõpe, projektõpe </w:t>
      </w:r>
    </w:p>
    <w:p w14:paraId="1F18D1D2" w14:textId="5A7E8972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Ennastjuhtivaks õpilaseks ettevalmistus</w:t>
      </w:r>
      <w:r w:rsidR="007C004E">
        <w:rPr>
          <w:lang w:val="et-EE"/>
        </w:rPr>
        <w:t>, st teadlikuks õppijaks kujundamine</w:t>
      </w:r>
      <w:r>
        <w:rPr>
          <w:lang w:val="et-EE"/>
        </w:rPr>
        <w:t xml:space="preserve"> (suurem eesmärgistamine, eneseanalüüs), et see oleks juba sarnane riigigümnaasiumis põhimõtetega</w:t>
      </w:r>
      <w:r w:rsidR="007C004E">
        <w:rPr>
          <w:lang w:val="et-EE"/>
        </w:rPr>
        <w:t xml:space="preserve">. Et nad oleks valmis tegema valikuid. </w:t>
      </w:r>
    </w:p>
    <w:p w14:paraId="1305893D" w14:textId="1E9A142F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Lähtudes sellest, mida me õppimise juures väärtustame, peaks muutuma ka põhikooli lõpueksamid </w:t>
      </w:r>
    </w:p>
    <w:p w14:paraId="12C9D233" w14:textId="0499E4D1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Lapsevanemate nõustamine ja selgitamine, et nad mõistaks ennastjuhtiva õpilase kujundamise põhimõtteid ning ka hindamissüsteemi </w:t>
      </w:r>
    </w:p>
    <w:p w14:paraId="57D243AB" w14:textId="52218A87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Sama aine õpetajaid on koolis oluliselt rohkem ning seega saab teha edukalt meeskonnatööd nii tundide ettevalmistamisel kui läbiviimisel</w:t>
      </w:r>
      <w:r w:rsidR="007C004E">
        <w:rPr>
          <w:lang w:val="et-EE"/>
        </w:rPr>
        <w:t>; õpetajatel tekib täiskoormus</w:t>
      </w:r>
    </w:p>
    <w:p w14:paraId="7A75A2A4" w14:textId="0D026A5D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Eeldab suuremat paindlikkust õppekavadelt ja õppematerjalidelt</w:t>
      </w:r>
      <w:r w:rsidR="007C004E">
        <w:rPr>
          <w:lang w:val="et-EE"/>
        </w:rPr>
        <w:t xml:space="preserve">, rohkem individuaalseid õpiradu </w:t>
      </w:r>
    </w:p>
    <w:p w14:paraId="2768B6F8" w14:textId="6E0D5D8B" w:rsidR="001C3BC8" w:rsidRDefault="001C3BC8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Tugisüsteemid peavad toetama, nt psühholoog</w:t>
      </w:r>
    </w:p>
    <w:p w14:paraId="21DAA9B1" w14:textId="65CED16D" w:rsidR="001C3BC8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Tulenevalt arenguetapist võib progümnaasiumile ka sobida hilisem koolipäeva algus </w:t>
      </w:r>
    </w:p>
    <w:p w14:paraId="5BBF1F8F" w14:textId="52C265DE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Võimalus luua õppesuundi, pakkuda rohkem vabaaineid. Hetkel vabaaine ressurss ei ole väga suur. Formaalse ja mitteformaalse õppe linkimisest vabaneb ressurss</w:t>
      </w:r>
    </w:p>
    <w:p w14:paraId="5B24A086" w14:textId="025A9235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Õpetaja peab olema hästi makstud. </w:t>
      </w:r>
    </w:p>
    <w:p w14:paraId="276E2788" w14:textId="6D8DF26E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Rohkem väljastpoolt õpetajaid külalisloenguteks, rohkem võimalusi planeerida õpet mujal õppekohas </w:t>
      </w:r>
    </w:p>
    <w:p w14:paraId="2EA260CE" w14:textId="5B3A5460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lastRenderedPageBreak/>
        <w:t xml:space="preserve">Progümnaasiumi nimi viitab justkui sellele, et peaks järgnema gümnaasiumi valik, kuid kindlasti on oluline rõhutada, et ka kutsekool on valik. Idee nimetada vanem kooliaste. </w:t>
      </w:r>
    </w:p>
    <w:p w14:paraId="5B7D2162" w14:textId="4F0A0E4B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Mitteformaalse ja formaalse õppe lõiming- et pakkuda kooli ajal muid valikuid, kui mingi õppe saab läbitud õpilane juba mitteformaalse õppena. </w:t>
      </w:r>
    </w:p>
    <w:p w14:paraId="75D6DB3E" w14:textId="22E06DDE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Hindamine tuleb läbi mõelda, kuidas see toetaks õppimist, suurem kaal enesehindamisel </w:t>
      </w:r>
    </w:p>
    <w:p w14:paraId="353773CC" w14:textId="1F9F0ABC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Millistel põhimõtetel klassid komplekteeritakse? </w:t>
      </w:r>
    </w:p>
    <w:p w14:paraId="409A60DE" w14:textId="0977E12D" w:rsidR="007C004E" w:rsidRDefault="007C004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Töökorralduses koostööd teha gümnaasiumiga, tundide pikkus ja päevakava võiks olla sarnane gümnaasiumile </w:t>
      </w:r>
    </w:p>
    <w:p w14:paraId="24AF9649" w14:textId="792576CE" w:rsidR="003A058E" w:rsidRPr="003A058E" w:rsidRDefault="007C004E" w:rsidP="003A058E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Pedagoogide mõtteviis- nad on nn noortejuhid</w:t>
      </w:r>
      <w:r w:rsidR="003A058E">
        <w:rPr>
          <w:lang w:val="et-EE"/>
        </w:rPr>
        <w:t xml:space="preserve">. Millised noorsootöö elemendid on progümnaasiumis sees (tihtilugu noorsootöö ei jõua selle sihtgrupini). Noorsootöö ja huvihariduse kujundamine samale vanusegrupile </w:t>
      </w:r>
    </w:p>
    <w:p w14:paraId="7F84532A" w14:textId="5D474E67" w:rsidR="007C004E" w:rsidRDefault="003A058E" w:rsidP="001C3BC8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Õpetajate kujundamine- keskendub kindlale eale. </w:t>
      </w:r>
    </w:p>
    <w:p w14:paraId="36F6CD1B" w14:textId="1093B599" w:rsidR="003A058E" w:rsidRDefault="007C004E" w:rsidP="003A058E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Sidusus peab olema nn siirdekoolist (1.-6. klass) </w:t>
      </w:r>
    </w:p>
    <w:p w14:paraId="5C66CC49" w14:textId="1E38F0E8" w:rsidR="003A058E" w:rsidRDefault="003A058E" w:rsidP="003A058E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Tunniplaani koostamine on keeruline, vaja on logistikuharidust </w:t>
      </w:r>
    </w:p>
    <w:p w14:paraId="5E1B6AF0" w14:textId="2B096716" w:rsidR="003A058E" w:rsidRDefault="003A058E" w:rsidP="003A058E">
      <w:pPr>
        <w:pStyle w:val="ListParagraph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Koolikord saab olla teistsugusem, rohkem vastutust õpilasele</w:t>
      </w:r>
    </w:p>
    <w:p w14:paraId="6737AC9B" w14:textId="77777777" w:rsidR="003A058E" w:rsidRPr="003A058E" w:rsidRDefault="003A058E" w:rsidP="003A058E">
      <w:pPr>
        <w:jc w:val="both"/>
        <w:rPr>
          <w:lang w:val="et-EE"/>
        </w:rPr>
      </w:pPr>
    </w:p>
    <w:sectPr w:rsidR="003A058E" w:rsidRPr="003A0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19DE"/>
    <w:multiLevelType w:val="hybridMultilevel"/>
    <w:tmpl w:val="250C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8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BB"/>
    <w:rsid w:val="001C3BC8"/>
    <w:rsid w:val="002866D6"/>
    <w:rsid w:val="003A058E"/>
    <w:rsid w:val="005942B5"/>
    <w:rsid w:val="007C004E"/>
    <w:rsid w:val="00BA0ABB"/>
    <w:rsid w:val="00D776AB"/>
    <w:rsid w:val="00F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D5F1"/>
  <w15:chartTrackingRefBased/>
  <w15:docId w15:val="{1C958560-650D-8140-BA5E-1853937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Saar</dc:creator>
  <cp:keywords/>
  <dc:description/>
  <cp:lastModifiedBy>Katrin Krause</cp:lastModifiedBy>
  <cp:revision>3</cp:revision>
  <dcterms:created xsi:type="dcterms:W3CDTF">2023-11-12T20:58:00Z</dcterms:created>
  <dcterms:modified xsi:type="dcterms:W3CDTF">2023-11-12T21:05:00Z</dcterms:modified>
</cp:coreProperties>
</file>