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1A7A" w14:textId="5DB0B715" w:rsidR="00B020C5" w:rsidRPr="00B020C5" w:rsidRDefault="00C471C9" w:rsidP="002408DA">
      <w:pPr>
        <w:pStyle w:val="pealkiri"/>
      </w:pPr>
      <w:r>
        <w:t xml:space="preserve">Suurupi </w:t>
      </w:r>
      <w:bookmarkStart w:id="0" w:name="_Hlk140668086"/>
      <w:r w:rsidR="002264AF">
        <w:t>Merekindluse metsa kaitseala</w:t>
      </w:r>
      <w:r w:rsidR="002408DA">
        <w:t xml:space="preserve"> </w:t>
      </w:r>
      <w:bookmarkEnd w:id="0"/>
      <w:r>
        <w:t>moodustamine</w:t>
      </w:r>
      <w:r w:rsidR="002408DA">
        <w:t xml:space="preserve"> ja </w:t>
      </w:r>
      <w:r w:rsidR="00B020C5" w:rsidRPr="00B020C5">
        <w:t>kaitse-eeskir</w:t>
      </w:r>
      <w:r>
        <w:t>i</w:t>
      </w:r>
    </w:p>
    <w:p w14:paraId="46411A6D" w14:textId="41814E8E" w:rsidR="00704647" w:rsidRPr="002264AF" w:rsidRDefault="00704647" w:rsidP="00704647">
      <w:pPr>
        <w:pStyle w:val="preambul"/>
      </w:pPr>
      <w:r w:rsidRPr="00B020C5">
        <w:t xml:space="preserve">Määrus kehtestatakse looduskaitseseaduse § 10 lõike 7 punkti 2 </w:t>
      </w:r>
      <w:r w:rsidR="001F2C77" w:rsidRPr="001F2C77">
        <w:t xml:space="preserve">ja § 11 lõike 1 punkti 2 </w:t>
      </w:r>
      <w:r w:rsidRPr="00B020C5">
        <w:t>alusel</w:t>
      </w:r>
      <w:r w:rsidR="00856E8A">
        <w:t>.</w:t>
      </w:r>
    </w:p>
    <w:p w14:paraId="4A9FB105" w14:textId="26A54294" w:rsidR="00704647" w:rsidRPr="00063C5D" w:rsidRDefault="00C471C9" w:rsidP="00704647">
      <w:pPr>
        <w:pStyle w:val="Loetelum"/>
      </w:pPr>
      <w:r>
        <w:rPr>
          <w:bCs/>
          <w:color w:val="000000"/>
          <w:szCs w:val="24"/>
        </w:rPr>
        <w:t>Ala</w:t>
      </w:r>
      <w:r w:rsidR="00704647" w:rsidRPr="00063C5D">
        <w:t xml:space="preserve"> </w:t>
      </w:r>
      <w:r w:rsidR="00704647" w:rsidRPr="00063C5D">
        <w:rPr>
          <w:bCs/>
          <w:color w:val="000000"/>
          <w:szCs w:val="24"/>
        </w:rPr>
        <w:t>kaitse alla võtmine ja kaitse-eesmärk</w:t>
      </w:r>
    </w:p>
    <w:p w14:paraId="6B56FC75" w14:textId="6B7D2AFF" w:rsidR="00704647" w:rsidRPr="00063C5D" w:rsidRDefault="00704647" w:rsidP="00704647">
      <w:pPr>
        <w:pStyle w:val="Bodym"/>
      </w:pPr>
      <w:r w:rsidRPr="00063C5D">
        <w:t xml:space="preserve">Määrusega võetakse kohaliku kaitse alla </w:t>
      </w:r>
      <w:r w:rsidR="00C471C9">
        <w:t xml:space="preserve">Suurupi </w:t>
      </w:r>
      <w:r w:rsidR="002264AF">
        <w:t>Merekindluse metsa ala</w:t>
      </w:r>
      <w:r w:rsidRPr="00063C5D">
        <w:t xml:space="preserve"> (edaspidi </w:t>
      </w:r>
      <w:r w:rsidRPr="00063C5D">
        <w:rPr>
          <w:i/>
        </w:rPr>
        <w:t>kaitseala</w:t>
      </w:r>
      <w:r w:rsidRPr="00063C5D">
        <w:t>).</w:t>
      </w:r>
    </w:p>
    <w:p w14:paraId="03200713" w14:textId="77777777" w:rsidR="00704647" w:rsidRPr="00063C5D" w:rsidRDefault="00704647" w:rsidP="00704647">
      <w:pPr>
        <w:pStyle w:val="Bodym"/>
      </w:pPr>
      <w:r w:rsidRPr="00063C5D">
        <w:t>Kaitseala kaitse-eesmärk on:</w:t>
      </w:r>
    </w:p>
    <w:p w14:paraId="7EBC0D09" w14:textId="77777777" w:rsidR="00704647" w:rsidRPr="00063C5D" w:rsidRDefault="00704647" w:rsidP="00704647">
      <w:pPr>
        <w:pStyle w:val="Bodym1"/>
      </w:pPr>
      <w:r w:rsidRPr="00063C5D">
        <w:t>väärtusliku maastiku kaitse;</w:t>
      </w:r>
    </w:p>
    <w:p w14:paraId="0F4D07C3" w14:textId="77777777" w:rsidR="00704647" w:rsidRPr="00063C5D" w:rsidRDefault="00704647" w:rsidP="00704647">
      <w:pPr>
        <w:pStyle w:val="Bodym1"/>
      </w:pPr>
      <w:r w:rsidRPr="00063C5D">
        <w:t>kaitsealuste liikide ja nende elupaikade kaitse;</w:t>
      </w:r>
    </w:p>
    <w:p w14:paraId="192F8734" w14:textId="1F6E992D" w:rsidR="00704647" w:rsidRDefault="00704647" w:rsidP="00704647">
      <w:pPr>
        <w:pStyle w:val="Bodym1"/>
      </w:pPr>
      <w:proofErr w:type="spellStart"/>
      <w:r w:rsidRPr="00063C5D">
        <w:t>virgestus</w:t>
      </w:r>
      <w:proofErr w:type="spellEnd"/>
      <w:r w:rsidR="00923546">
        <w:t xml:space="preserve">- ja loodushariduslike </w:t>
      </w:r>
      <w:r w:rsidRPr="00063C5D">
        <w:t>võimaluste säilitamine ja parandamine.</w:t>
      </w:r>
    </w:p>
    <w:p w14:paraId="3D631705" w14:textId="4FCEDA51" w:rsidR="00C471C9" w:rsidRPr="00063C5D" w:rsidRDefault="00C471C9" w:rsidP="00C471C9">
      <w:pPr>
        <w:pStyle w:val="Bodym1"/>
        <w:numPr>
          <w:ilvl w:val="0"/>
          <w:numId w:val="0"/>
        </w:numPr>
      </w:pPr>
      <w:r w:rsidRPr="00C471C9">
        <w:t>(4) Kaitsealal tuleb arvestada looduskaitseseaduses sätestatud piiranguid käesolevas määruses sätestatud erisustega.</w:t>
      </w:r>
    </w:p>
    <w:p w14:paraId="4F6294AE" w14:textId="4A8AE600" w:rsidR="00704647" w:rsidRPr="00063C5D" w:rsidRDefault="00704647" w:rsidP="00704647">
      <w:pPr>
        <w:pStyle w:val="Loetelum"/>
      </w:pPr>
      <w:r w:rsidRPr="00063C5D">
        <w:t xml:space="preserve">Kaitseala </w:t>
      </w:r>
      <w:r w:rsidR="00C471C9">
        <w:t>piir</w:t>
      </w:r>
    </w:p>
    <w:p w14:paraId="4847432B" w14:textId="34F43F35" w:rsidR="00704647" w:rsidRPr="00063C5D" w:rsidRDefault="00704647" w:rsidP="00C471C9">
      <w:pPr>
        <w:pStyle w:val="Bodym"/>
        <w:numPr>
          <w:ilvl w:val="0"/>
          <w:numId w:val="0"/>
        </w:numPr>
      </w:pPr>
      <w:r w:rsidRPr="00063C5D">
        <w:t xml:space="preserve">Kaitseala välispiir on </w:t>
      </w:r>
      <w:r w:rsidR="00C471C9" w:rsidRPr="00C471C9">
        <w:t>esitatud kaardil määruse lisas</w:t>
      </w:r>
      <w:r w:rsidR="00C471C9" w:rsidRPr="00C471C9">
        <w:rPr>
          <w:vertAlign w:val="superscript"/>
        </w:rPr>
        <w:t>1</w:t>
      </w:r>
      <w:r w:rsidR="00C471C9" w:rsidRPr="00C471C9">
        <w:t>.</w:t>
      </w:r>
    </w:p>
    <w:p w14:paraId="4C2AA073" w14:textId="64723A7E" w:rsidR="00C471C9" w:rsidRDefault="00704647" w:rsidP="00C471C9">
      <w:pPr>
        <w:pStyle w:val="Loetelum"/>
      </w:pPr>
      <w:r w:rsidRPr="00063C5D">
        <w:t>Kaitseala valitseja</w:t>
      </w:r>
    </w:p>
    <w:p w14:paraId="7F6D40D8" w14:textId="74D49EE4" w:rsidR="00C471C9" w:rsidRPr="00C471C9" w:rsidRDefault="00C471C9" w:rsidP="00C471C9">
      <w:pPr>
        <w:pStyle w:val="Loetelum"/>
        <w:numPr>
          <w:ilvl w:val="0"/>
          <w:numId w:val="0"/>
        </w:numPr>
        <w:rPr>
          <w:b w:val="0"/>
          <w:bCs/>
        </w:rPr>
      </w:pPr>
      <w:r w:rsidRPr="00C471C9">
        <w:rPr>
          <w:b w:val="0"/>
          <w:bCs/>
        </w:rPr>
        <w:t>Kaitseala valitseja on Harku Vallavalitsus.</w:t>
      </w:r>
    </w:p>
    <w:p w14:paraId="27196D3D" w14:textId="3674EB16" w:rsidR="00C471C9" w:rsidRPr="002264AF" w:rsidRDefault="00C471C9" w:rsidP="00C471C9">
      <w:pPr>
        <w:pStyle w:val="Loetelum"/>
      </w:pPr>
      <w:r w:rsidRPr="002264AF">
        <w:t>Kaitse alla võtmise ja piirangute põhjendus</w:t>
      </w:r>
    </w:p>
    <w:p w14:paraId="03A81E71" w14:textId="02F4F701" w:rsidR="00C471C9" w:rsidRPr="002264AF" w:rsidRDefault="00C471C9" w:rsidP="00C471C9">
      <w:pPr>
        <w:pStyle w:val="Bodym"/>
        <w:numPr>
          <w:ilvl w:val="0"/>
          <w:numId w:val="0"/>
        </w:numPr>
      </w:pPr>
      <w:r w:rsidRPr="002264AF">
        <w:t>Määruse seletuskirjas</w:t>
      </w:r>
      <w:r w:rsidRPr="002264AF">
        <w:rPr>
          <w:vertAlign w:val="superscript"/>
        </w:rPr>
        <w:t>2</w:t>
      </w:r>
      <w:r w:rsidRPr="002264AF">
        <w:t xml:space="preserve"> on esitatud põhjendused:</w:t>
      </w:r>
    </w:p>
    <w:p w14:paraId="63A47E09" w14:textId="68DABD80" w:rsidR="00C471C9" w:rsidRPr="002264AF" w:rsidRDefault="00C471C9" w:rsidP="00C471C9">
      <w:pPr>
        <w:pStyle w:val="Bodym"/>
        <w:numPr>
          <w:ilvl w:val="0"/>
          <w:numId w:val="0"/>
        </w:numPr>
      </w:pPr>
      <w:r w:rsidRPr="002264AF">
        <w:t>1) kaitse alla võtmise eesmärkide vastavuse kohta kaitse alla võtmise eeldustele;</w:t>
      </w:r>
    </w:p>
    <w:p w14:paraId="388406D2" w14:textId="0D17128E" w:rsidR="00C471C9" w:rsidRPr="002264AF" w:rsidRDefault="00C471C9" w:rsidP="00C471C9">
      <w:pPr>
        <w:pStyle w:val="Bodym"/>
        <w:numPr>
          <w:ilvl w:val="0"/>
          <w:numId w:val="0"/>
        </w:numPr>
      </w:pPr>
      <w:r w:rsidRPr="002264AF">
        <w:t>2) loodusobjekti kaitse alla võtmise otstarbekuse kohta;</w:t>
      </w:r>
    </w:p>
    <w:p w14:paraId="6278620B" w14:textId="77777777" w:rsidR="00C471C9" w:rsidRPr="002264AF" w:rsidRDefault="00C471C9" w:rsidP="00C471C9">
      <w:pPr>
        <w:pStyle w:val="Bodym"/>
        <w:numPr>
          <w:ilvl w:val="0"/>
          <w:numId w:val="0"/>
        </w:numPr>
      </w:pPr>
      <w:r w:rsidRPr="002264AF">
        <w:t>3) kaitstava loodusobjekti tüübi valiku kohta;</w:t>
      </w:r>
    </w:p>
    <w:p w14:paraId="609681D9" w14:textId="64887D68" w:rsidR="00C471C9" w:rsidRPr="002264AF" w:rsidRDefault="00C471C9" w:rsidP="00C471C9">
      <w:pPr>
        <w:pStyle w:val="Bodym"/>
        <w:numPr>
          <w:ilvl w:val="0"/>
          <w:numId w:val="0"/>
        </w:numPr>
      </w:pPr>
      <w:r w:rsidRPr="002264AF">
        <w:t>4) kaitstava loodusobjekti välispiiri kulgemise kohta;</w:t>
      </w:r>
    </w:p>
    <w:p w14:paraId="74356D8A" w14:textId="3F562DEB" w:rsidR="00C471C9" w:rsidRPr="002264AF" w:rsidRDefault="00C471C9" w:rsidP="00C471C9">
      <w:pPr>
        <w:pStyle w:val="Bodym"/>
        <w:numPr>
          <w:ilvl w:val="0"/>
          <w:numId w:val="0"/>
        </w:numPr>
      </w:pPr>
      <w:r w:rsidRPr="002264AF">
        <w:t xml:space="preserve"> 5) kaitsekorra kohta.</w:t>
      </w:r>
    </w:p>
    <w:p w14:paraId="28ABA00D" w14:textId="77777777" w:rsidR="00704647" w:rsidRPr="002264AF" w:rsidRDefault="00704647" w:rsidP="00704647">
      <w:pPr>
        <w:pStyle w:val="Loetelum"/>
      </w:pPr>
      <w:r w:rsidRPr="002264AF">
        <w:t>Lubatud tegevus</w:t>
      </w:r>
    </w:p>
    <w:p w14:paraId="5B27E97D" w14:textId="77777777" w:rsidR="00704647" w:rsidRPr="002264AF" w:rsidRDefault="00704647" w:rsidP="00704647">
      <w:pPr>
        <w:pStyle w:val="Bodym"/>
        <w:rPr>
          <w:szCs w:val="24"/>
        </w:rPr>
      </w:pPr>
      <w:r w:rsidRPr="002264AF">
        <w:rPr>
          <w:szCs w:val="24"/>
        </w:rPr>
        <w:t>Kaitsealal on lubatud:</w:t>
      </w:r>
    </w:p>
    <w:p w14:paraId="2535474A" w14:textId="77777777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marjade, seente ja teiste metsa kõrvalsaaduste korjamine;</w:t>
      </w:r>
    </w:p>
    <w:p w14:paraId="07FCA46C" w14:textId="77777777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lõkke tegemine ja grillimine selleks ette valmistatud ja tähistatud kohas;</w:t>
      </w:r>
    </w:p>
    <w:p w14:paraId="023C821A" w14:textId="77777777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 xml:space="preserve">kuni 50 osalejaga rahvaürituse korraldamine selleks </w:t>
      </w:r>
      <w:proofErr w:type="spellStart"/>
      <w:r w:rsidRPr="002264AF">
        <w:rPr>
          <w:szCs w:val="24"/>
        </w:rPr>
        <w:t>ettevalmistamata</w:t>
      </w:r>
      <w:proofErr w:type="spellEnd"/>
      <w:r w:rsidRPr="002264AF">
        <w:rPr>
          <w:szCs w:val="24"/>
        </w:rPr>
        <w:t xml:space="preserve"> ja tähistamata kohas;</w:t>
      </w:r>
    </w:p>
    <w:p w14:paraId="6657E221" w14:textId="2FE71461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jalgratta</w:t>
      </w:r>
      <w:r w:rsidR="00923546">
        <w:rPr>
          <w:szCs w:val="24"/>
        </w:rPr>
        <w:t xml:space="preserve"> ja hobusega ratsa</w:t>
      </w:r>
      <w:r w:rsidRPr="002264AF">
        <w:rPr>
          <w:szCs w:val="24"/>
        </w:rPr>
        <w:t xml:space="preserve"> sõitmine teedel ja radadel;</w:t>
      </w:r>
    </w:p>
    <w:p w14:paraId="548AFF28" w14:textId="24405CAD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 xml:space="preserve">mootorsõiduki ja maastikusõidukiga sõitmine </w:t>
      </w:r>
      <w:r w:rsidR="00923546">
        <w:rPr>
          <w:szCs w:val="24"/>
        </w:rPr>
        <w:t>avalikel liiklus</w:t>
      </w:r>
      <w:r w:rsidRPr="002264AF">
        <w:rPr>
          <w:szCs w:val="24"/>
        </w:rPr>
        <w:t xml:space="preserve">teedel </w:t>
      </w:r>
      <w:r w:rsidRPr="002264AF">
        <w:rPr>
          <w:noProof/>
          <w:szCs w:val="24"/>
        </w:rPr>
        <w:t>vastavalt kehtivale liikluskorraldusele</w:t>
      </w:r>
      <w:r w:rsidRPr="002264AF">
        <w:rPr>
          <w:szCs w:val="24"/>
        </w:rPr>
        <w:t>.</w:t>
      </w:r>
    </w:p>
    <w:p w14:paraId="736B72FA" w14:textId="77777777" w:rsidR="00704647" w:rsidRPr="002264AF" w:rsidRDefault="00704647" w:rsidP="00704647">
      <w:pPr>
        <w:pStyle w:val="Bodym"/>
        <w:rPr>
          <w:szCs w:val="24"/>
        </w:rPr>
      </w:pPr>
      <w:r w:rsidRPr="002264AF">
        <w:rPr>
          <w:szCs w:val="24"/>
        </w:rPr>
        <w:t>Kaitseala valitseja nõusolekul on kaitsealal lubatud:</w:t>
      </w:r>
    </w:p>
    <w:p w14:paraId="7C26CBAA" w14:textId="77777777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 xml:space="preserve">üle 50 osalejaga rahvaürituse korraldamine selleks </w:t>
      </w:r>
      <w:proofErr w:type="spellStart"/>
      <w:r w:rsidRPr="002264AF">
        <w:rPr>
          <w:szCs w:val="24"/>
        </w:rPr>
        <w:t>ettevalmistamata</w:t>
      </w:r>
      <w:proofErr w:type="spellEnd"/>
      <w:r w:rsidRPr="002264AF">
        <w:rPr>
          <w:szCs w:val="24"/>
        </w:rPr>
        <w:t xml:space="preserve"> ja tähistamata kohas;</w:t>
      </w:r>
    </w:p>
    <w:p w14:paraId="776039DB" w14:textId="2791144F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;</w:t>
      </w:r>
    </w:p>
    <w:p w14:paraId="41988590" w14:textId="77777777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kaitsealuste liikide elutingimuste säilitamiseks vajalikud tegevused;</w:t>
      </w:r>
    </w:p>
    <w:p w14:paraId="1348BAA9" w14:textId="0D779211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metsakoosluste kujundamine vastavalt kaitseala kaitse-eesmärgile. Kaitseala valitsejal on õigus esitada nõudeid raie</w:t>
      </w:r>
      <w:r w:rsidR="00923546">
        <w:rPr>
          <w:szCs w:val="24"/>
        </w:rPr>
        <w:t>te</w:t>
      </w:r>
      <w:r w:rsidRPr="002264AF">
        <w:rPr>
          <w:szCs w:val="24"/>
        </w:rPr>
        <w:t xml:space="preserve"> tehnoloogia ja aja, puidu kokku- ja väljaveo, raielangi puhastamise viiside ning puistu koosseisu ja täiuse kohta.</w:t>
      </w:r>
    </w:p>
    <w:p w14:paraId="682D9499" w14:textId="77777777" w:rsidR="00704647" w:rsidRPr="002264AF" w:rsidRDefault="00704647" w:rsidP="00704647">
      <w:pPr>
        <w:pStyle w:val="Loetelum"/>
      </w:pPr>
      <w:r w:rsidRPr="002264AF">
        <w:lastRenderedPageBreak/>
        <w:t>Keelatud tegevus</w:t>
      </w:r>
    </w:p>
    <w:p w14:paraId="37AA9C0E" w14:textId="77777777" w:rsidR="00704647" w:rsidRPr="002264AF" w:rsidRDefault="00704647" w:rsidP="00704647">
      <w:pPr>
        <w:pStyle w:val="Bodym"/>
        <w:rPr>
          <w:szCs w:val="24"/>
        </w:rPr>
      </w:pPr>
      <w:r w:rsidRPr="002264AF">
        <w:rPr>
          <w:szCs w:val="24"/>
        </w:rPr>
        <w:t>Kaitsealal on keelatud:</w:t>
      </w:r>
    </w:p>
    <w:p w14:paraId="2731A333" w14:textId="77777777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maavarade kaevandamine;</w:t>
      </w:r>
    </w:p>
    <w:p w14:paraId="364E9466" w14:textId="77777777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uuendusraie;</w:t>
      </w:r>
    </w:p>
    <w:p w14:paraId="7F9FE1B8" w14:textId="13375BC7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biotsiidi</w:t>
      </w:r>
      <w:r w:rsidR="00923546">
        <w:rPr>
          <w:szCs w:val="24"/>
        </w:rPr>
        <w:t>de</w:t>
      </w:r>
      <w:r w:rsidRPr="002264AF">
        <w:rPr>
          <w:szCs w:val="24"/>
        </w:rPr>
        <w:t>, taimekaitsevahendi</w:t>
      </w:r>
      <w:r w:rsidR="00923546">
        <w:rPr>
          <w:szCs w:val="24"/>
        </w:rPr>
        <w:t>te</w:t>
      </w:r>
      <w:r w:rsidRPr="002264AF">
        <w:rPr>
          <w:szCs w:val="24"/>
        </w:rPr>
        <w:t xml:space="preserve"> ja väetis</w:t>
      </w:r>
      <w:r w:rsidR="00923546">
        <w:rPr>
          <w:szCs w:val="24"/>
        </w:rPr>
        <w:t>t</w:t>
      </w:r>
      <w:r w:rsidRPr="002264AF">
        <w:rPr>
          <w:szCs w:val="24"/>
        </w:rPr>
        <w:t>e kasutamine;</w:t>
      </w:r>
    </w:p>
    <w:p w14:paraId="33A359CA" w14:textId="4487538C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uu</w:t>
      </w:r>
      <w:r w:rsidR="00923546">
        <w:rPr>
          <w:szCs w:val="24"/>
        </w:rPr>
        <w:t>t</w:t>
      </w:r>
      <w:r w:rsidRPr="002264AF">
        <w:rPr>
          <w:szCs w:val="24"/>
        </w:rPr>
        <w:t>e maaparandussüsteemi</w:t>
      </w:r>
      <w:r w:rsidR="00923546">
        <w:rPr>
          <w:szCs w:val="24"/>
        </w:rPr>
        <w:t>de</w:t>
      </w:r>
      <w:r w:rsidRPr="002264AF">
        <w:rPr>
          <w:szCs w:val="24"/>
        </w:rPr>
        <w:t xml:space="preserve"> rajamine;</w:t>
      </w:r>
    </w:p>
    <w:p w14:paraId="67DFE7F3" w14:textId="20EAA83A" w:rsidR="00704647" w:rsidRPr="000275A9" w:rsidRDefault="00704647" w:rsidP="000275A9">
      <w:pPr>
        <w:pStyle w:val="Bodym1"/>
        <w:rPr>
          <w:szCs w:val="24"/>
        </w:rPr>
      </w:pPr>
      <w:proofErr w:type="spellStart"/>
      <w:r w:rsidRPr="002264AF">
        <w:rPr>
          <w:szCs w:val="24"/>
        </w:rPr>
        <w:t>puhtpuistute</w:t>
      </w:r>
      <w:proofErr w:type="spellEnd"/>
      <w:r w:rsidRPr="002264AF">
        <w:rPr>
          <w:szCs w:val="24"/>
        </w:rPr>
        <w:t xml:space="preserve"> kujundamine;</w:t>
      </w:r>
    </w:p>
    <w:p w14:paraId="724B7937" w14:textId="4E40396B" w:rsidR="001924CB" w:rsidRPr="002264AF" w:rsidRDefault="001924CB" w:rsidP="00704647">
      <w:pPr>
        <w:pStyle w:val="Bodym1"/>
        <w:rPr>
          <w:szCs w:val="24"/>
        </w:rPr>
      </w:pPr>
      <w:r w:rsidRPr="002264AF">
        <w:rPr>
          <w:szCs w:val="24"/>
        </w:rPr>
        <w:t>telkimine;</w:t>
      </w:r>
    </w:p>
    <w:p w14:paraId="13D25016" w14:textId="33E39AF4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tee ja tehnovõrgu rajatiste rajamine ning ehitiste püstitamine.</w:t>
      </w:r>
    </w:p>
    <w:p w14:paraId="06572AAC" w14:textId="77777777" w:rsidR="00704647" w:rsidRPr="002264AF" w:rsidRDefault="00704647" w:rsidP="00704647">
      <w:pPr>
        <w:pStyle w:val="Bodym"/>
        <w:rPr>
          <w:szCs w:val="24"/>
        </w:rPr>
      </w:pPr>
      <w:r w:rsidRPr="002264AF">
        <w:rPr>
          <w:szCs w:val="24"/>
        </w:rPr>
        <w:t>Kaitseala valitseja nõusolekuta on kaitsealal keelatud:</w:t>
      </w:r>
    </w:p>
    <w:p w14:paraId="590CB152" w14:textId="3DBC64CC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katastriüksus</w:t>
      </w:r>
      <w:r w:rsidR="00923546">
        <w:rPr>
          <w:szCs w:val="24"/>
        </w:rPr>
        <w:t>t</w:t>
      </w:r>
      <w:r w:rsidRPr="002264AF">
        <w:rPr>
          <w:szCs w:val="24"/>
        </w:rPr>
        <w:t xml:space="preserve">e </w:t>
      </w:r>
      <w:r w:rsidR="00923546">
        <w:rPr>
          <w:szCs w:val="24"/>
        </w:rPr>
        <w:t xml:space="preserve">ja </w:t>
      </w:r>
      <w:r w:rsidRPr="002264AF">
        <w:rPr>
          <w:szCs w:val="24"/>
        </w:rPr>
        <w:t xml:space="preserve">kõlvikute piiride </w:t>
      </w:r>
      <w:r w:rsidR="00923546">
        <w:rPr>
          <w:szCs w:val="24"/>
        </w:rPr>
        <w:t>ning</w:t>
      </w:r>
      <w:r w:rsidR="00923546" w:rsidRPr="002264AF">
        <w:rPr>
          <w:szCs w:val="24"/>
        </w:rPr>
        <w:t xml:space="preserve"> </w:t>
      </w:r>
      <w:r w:rsidRPr="002264AF">
        <w:rPr>
          <w:szCs w:val="24"/>
        </w:rPr>
        <w:t>sihtotstarbe muutmine;</w:t>
      </w:r>
    </w:p>
    <w:p w14:paraId="56FB7067" w14:textId="77777777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maakorralduskava koostamine ja maakorraldustoimingute teostamine;</w:t>
      </w:r>
    </w:p>
    <w:p w14:paraId="0714028D" w14:textId="6F6AF44E" w:rsidR="00704647" w:rsidRPr="002264AF" w:rsidRDefault="00704647" w:rsidP="00704647">
      <w:pPr>
        <w:pStyle w:val="Bodym1"/>
        <w:rPr>
          <w:szCs w:val="24"/>
        </w:rPr>
      </w:pPr>
      <w:proofErr w:type="spellStart"/>
      <w:r w:rsidRPr="002264AF">
        <w:rPr>
          <w:szCs w:val="24"/>
        </w:rPr>
        <w:t>metsamajandamiskava</w:t>
      </w:r>
      <w:r w:rsidR="00923546">
        <w:rPr>
          <w:szCs w:val="24"/>
        </w:rPr>
        <w:t>de</w:t>
      </w:r>
      <w:proofErr w:type="spellEnd"/>
      <w:r w:rsidRPr="002264AF">
        <w:rPr>
          <w:szCs w:val="24"/>
        </w:rPr>
        <w:t xml:space="preserve"> väljastamine;</w:t>
      </w:r>
    </w:p>
    <w:p w14:paraId="25B29A9D" w14:textId="19880D32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detail- ja üldplaneeringu</w:t>
      </w:r>
      <w:r w:rsidR="00923546">
        <w:rPr>
          <w:szCs w:val="24"/>
        </w:rPr>
        <w:t>te</w:t>
      </w:r>
      <w:r w:rsidRPr="002264AF">
        <w:rPr>
          <w:szCs w:val="24"/>
        </w:rPr>
        <w:t xml:space="preserve"> kehtestamine;</w:t>
      </w:r>
    </w:p>
    <w:p w14:paraId="4FE24623" w14:textId="7F73BDFF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 xml:space="preserve">ehitusteatise kohustusega või </w:t>
      </w:r>
      <w:r w:rsidR="00923546" w:rsidRPr="002264AF">
        <w:rPr>
          <w:szCs w:val="24"/>
        </w:rPr>
        <w:t>ehitusloakohustuslik</w:t>
      </w:r>
      <w:r w:rsidR="00923546">
        <w:rPr>
          <w:szCs w:val="24"/>
        </w:rPr>
        <w:t>e</w:t>
      </w:r>
      <w:r w:rsidR="00923546" w:rsidRPr="002264AF">
        <w:rPr>
          <w:szCs w:val="24"/>
        </w:rPr>
        <w:t xml:space="preserve"> </w:t>
      </w:r>
      <w:r w:rsidRPr="002264AF">
        <w:rPr>
          <w:szCs w:val="24"/>
        </w:rPr>
        <w:t>ehitis</w:t>
      </w:r>
      <w:r w:rsidR="00923546">
        <w:rPr>
          <w:szCs w:val="24"/>
        </w:rPr>
        <w:t>t</w:t>
      </w:r>
      <w:r w:rsidRPr="002264AF">
        <w:rPr>
          <w:szCs w:val="24"/>
        </w:rPr>
        <w:t>e ehitamiseks loa andmine;</w:t>
      </w:r>
    </w:p>
    <w:p w14:paraId="36A98308" w14:textId="77777777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projekteerimistingimuste andmine;</w:t>
      </w:r>
    </w:p>
    <w:p w14:paraId="2014AD57" w14:textId="77777777" w:rsidR="00704647" w:rsidRPr="002264AF" w:rsidRDefault="00704647" w:rsidP="00704647">
      <w:pPr>
        <w:pStyle w:val="Bodym1"/>
        <w:rPr>
          <w:szCs w:val="24"/>
        </w:rPr>
      </w:pPr>
      <w:r w:rsidRPr="002264AF">
        <w:rPr>
          <w:szCs w:val="24"/>
        </w:rPr>
        <w:t>ehitusloa andmine.</w:t>
      </w:r>
    </w:p>
    <w:p w14:paraId="544A9781" w14:textId="77777777" w:rsidR="00704647" w:rsidRPr="002264AF" w:rsidRDefault="00704647" w:rsidP="00704647">
      <w:pPr>
        <w:pStyle w:val="Loetelum"/>
      </w:pPr>
      <w:r w:rsidRPr="002264AF">
        <w:t>Tegevuse kooskõlastamine</w:t>
      </w:r>
    </w:p>
    <w:p w14:paraId="7F64A41C" w14:textId="1E92E883" w:rsidR="008241C1" w:rsidRPr="002264AF" w:rsidRDefault="008241C1" w:rsidP="008241C1">
      <w:pPr>
        <w:pStyle w:val="Bodym"/>
      </w:pPr>
      <w:r w:rsidRPr="002264AF">
        <w:t xml:space="preserve">Kaitseala valitseja ei kooskõlasta </w:t>
      </w:r>
      <w:r w:rsidR="00923546" w:rsidRPr="002264AF">
        <w:t>tegevus</w:t>
      </w:r>
      <w:r w:rsidR="00923546">
        <w:t>i</w:t>
      </w:r>
      <w:r w:rsidRPr="002264AF">
        <w:t xml:space="preserve">, mis </w:t>
      </w:r>
      <w:r w:rsidR="00923546" w:rsidRPr="002264AF">
        <w:t>vaja</w:t>
      </w:r>
      <w:r w:rsidR="00923546">
        <w:t>vad</w:t>
      </w:r>
      <w:r w:rsidR="00923546" w:rsidRPr="002264AF">
        <w:t xml:space="preserve"> </w:t>
      </w:r>
      <w:r w:rsidRPr="002264AF">
        <w:t>kaitse-eeskirja kohaselt tema nõusolekut, kui see võib kahjustada kaitseala kaitse-eesmärgi saavutamist või kaitseala seisundit.</w:t>
      </w:r>
    </w:p>
    <w:p w14:paraId="1FFC407A" w14:textId="5D81003C" w:rsidR="008241C1" w:rsidRPr="002264AF" w:rsidRDefault="008241C1" w:rsidP="008241C1">
      <w:pPr>
        <w:pStyle w:val="Bodym"/>
        <w:rPr>
          <w:szCs w:val="24"/>
        </w:rPr>
      </w:pPr>
      <w:r w:rsidRPr="002264AF">
        <w:rPr>
          <w:szCs w:val="24"/>
          <w:shd w:val="clear" w:color="auto" w:fill="FFFFFF"/>
        </w:rPr>
        <w:t>Kui tegevust ei ole kaitseala valitsejaga kooskõlastatud või tegevuses ei ole arvestatud kaitseala valitseja kirjalikult seatud tingimusi, mille täitmisel tegevus ei kahjusta kaitseala kaitse-eesmärgi saavutamist või seisundit, ei teki isikul, kelle huvides nimetatud tegevus on, vastavalt haldusmenetluse seadusele õiguspärast ootust sellise tegevuse õiguspärasuse suhtes.</w:t>
      </w:r>
    </w:p>
    <w:p w14:paraId="4F3CA144" w14:textId="4D26BF79" w:rsidR="008241C1" w:rsidRPr="002264AF" w:rsidRDefault="008241C1" w:rsidP="008241C1">
      <w:pPr>
        <w:pStyle w:val="Loetelum"/>
      </w:pPr>
      <w:r w:rsidRPr="002264AF">
        <w:rPr>
          <w:shd w:val="clear" w:color="auto" w:fill="FFFFFF"/>
        </w:rPr>
        <w:t>Vaidlustamine</w:t>
      </w:r>
    </w:p>
    <w:p w14:paraId="0C61564C" w14:textId="35BC3AEC" w:rsidR="008241C1" w:rsidRPr="002264AF" w:rsidRDefault="008241C1" w:rsidP="008241C1">
      <w:pPr>
        <w:pStyle w:val="Loetelum"/>
        <w:numPr>
          <w:ilvl w:val="0"/>
          <w:numId w:val="0"/>
        </w:numPr>
        <w:rPr>
          <w:b w:val="0"/>
          <w:bCs/>
        </w:rPr>
      </w:pPr>
      <w:r w:rsidRPr="002264AF">
        <w:rPr>
          <w:b w:val="0"/>
          <w:bCs/>
        </w:rPr>
        <w:t>Määrust on võimalik vaidlustada, esitades kaebuse halduskohtusse halduskohtumenetluse seadustikus sätestatud korras, osas, millest tulenevad kinnisasja omanikule või valdajale õigused ja kohustused, mis puudutavad kinnisasja kasutamist või käsutamist.</w:t>
      </w:r>
    </w:p>
    <w:p w14:paraId="6EB74B21" w14:textId="24BA5BDE" w:rsidR="00C471C9" w:rsidRPr="002264AF" w:rsidRDefault="00704647" w:rsidP="008241C1">
      <w:pPr>
        <w:pStyle w:val="Loetelum"/>
      </w:pPr>
      <w:r w:rsidRPr="002264AF">
        <w:t>Määruse jõustumine</w:t>
      </w:r>
    </w:p>
    <w:p w14:paraId="36AB44DB" w14:textId="04EEAE14" w:rsidR="00704647" w:rsidRPr="002264AF" w:rsidRDefault="00704647" w:rsidP="00704647">
      <w:pPr>
        <w:pStyle w:val="Bodym"/>
        <w:numPr>
          <w:ilvl w:val="0"/>
          <w:numId w:val="0"/>
        </w:numPr>
      </w:pPr>
      <w:r w:rsidRPr="002264AF">
        <w:t>Määrus jõustub kümnendal päeval pärast Riigi Teatajas avaldamist.</w:t>
      </w:r>
    </w:p>
    <w:p w14:paraId="637D49AB" w14:textId="61F87141" w:rsidR="005E1967" w:rsidRPr="002264AF" w:rsidRDefault="005E1967">
      <w:pPr>
        <w:rPr>
          <w:rFonts w:ascii="Times New Roman" w:hAnsi="Times New Roman" w:cs="Times New Roman"/>
        </w:rPr>
      </w:pPr>
    </w:p>
    <w:p w14:paraId="33DBD96D" w14:textId="6551486C" w:rsidR="008241C1" w:rsidRDefault="008241C1">
      <w:pPr>
        <w:rPr>
          <w:rFonts w:ascii="Times New Roman" w:hAnsi="Times New Roman" w:cs="Times New Roman"/>
        </w:rPr>
      </w:pPr>
      <w:r w:rsidRPr="002264AF">
        <w:rPr>
          <w:rFonts w:ascii="Times New Roman" w:hAnsi="Times New Roman" w:cs="Times New Roman"/>
          <w:vertAlign w:val="superscript"/>
        </w:rPr>
        <w:t>1</w:t>
      </w:r>
      <w:r w:rsidRPr="002264AF">
        <w:rPr>
          <w:rFonts w:ascii="Times New Roman" w:hAnsi="Times New Roman" w:cs="Times New Roman"/>
        </w:rPr>
        <w:t xml:space="preserve"> Kaitseala välispiir on märgitud määruse lisas esitatud kaardil, mille koostamisel on kasutatud Eesti põhikaarti (mõõtkava 1:10 000) ja maakatastri andmeid. Kaardiga saab tutvuda Harku </w:t>
      </w:r>
      <w:r w:rsidR="004042B4">
        <w:rPr>
          <w:rFonts w:ascii="Times New Roman" w:hAnsi="Times New Roman" w:cs="Times New Roman"/>
        </w:rPr>
        <w:t>V</w:t>
      </w:r>
      <w:r w:rsidRPr="002264AF">
        <w:rPr>
          <w:rFonts w:ascii="Times New Roman" w:hAnsi="Times New Roman" w:cs="Times New Roman"/>
        </w:rPr>
        <w:t xml:space="preserve">allavalitsuses ja valla veebilehel </w:t>
      </w:r>
      <w:hyperlink r:id="rId5" w:history="1">
        <w:r w:rsidR="00A3480F" w:rsidRPr="00CE16B3">
          <w:rPr>
            <w:rStyle w:val="Hyperlink"/>
            <w:rFonts w:ascii="Times New Roman" w:hAnsi="Times New Roman" w:cs="Times New Roman"/>
          </w:rPr>
          <w:t>https://www.harku.ee/suurupi-merekindluse-metsa-kohaliku-kaitse-alla-votmise-algatamine</w:t>
        </w:r>
      </w:hyperlink>
    </w:p>
    <w:p w14:paraId="490A7249" w14:textId="77777777" w:rsidR="00EC6648" w:rsidRPr="002264AF" w:rsidRDefault="00EC6648">
      <w:pPr>
        <w:rPr>
          <w:rFonts w:ascii="Times New Roman" w:hAnsi="Times New Roman" w:cs="Times New Roman"/>
        </w:rPr>
      </w:pPr>
    </w:p>
    <w:p w14:paraId="24BF0DEB" w14:textId="1745B75B" w:rsidR="008241C1" w:rsidRDefault="008241C1">
      <w:pPr>
        <w:rPr>
          <w:rFonts w:ascii="Times New Roman" w:hAnsi="Times New Roman" w:cs="Times New Roman"/>
        </w:rPr>
      </w:pPr>
      <w:r w:rsidRPr="002264AF">
        <w:rPr>
          <w:rFonts w:ascii="Times New Roman" w:hAnsi="Times New Roman" w:cs="Times New Roman"/>
          <w:vertAlign w:val="superscript"/>
        </w:rPr>
        <w:t>2</w:t>
      </w:r>
      <w:r w:rsidRPr="002264AF">
        <w:rPr>
          <w:rFonts w:ascii="Times New Roman" w:hAnsi="Times New Roman" w:cs="Times New Roman"/>
        </w:rPr>
        <w:t xml:space="preserve"> Seletuskirjaga saab tutvuda valla veebilehel </w:t>
      </w:r>
      <w:hyperlink r:id="rId6" w:history="1">
        <w:r w:rsidR="00A3480F" w:rsidRPr="00CE16B3">
          <w:rPr>
            <w:rStyle w:val="Hyperlink"/>
            <w:rFonts w:ascii="Times New Roman" w:hAnsi="Times New Roman" w:cs="Times New Roman"/>
          </w:rPr>
          <w:t>https://www.harku.ee/suurupi-merekindluse-metsa-kohaliku-kaitse-alla-votmise-algatamine</w:t>
        </w:r>
      </w:hyperlink>
    </w:p>
    <w:p w14:paraId="131DC87F" w14:textId="78A1699B" w:rsidR="00063C5D" w:rsidRPr="002264AF" w:rsidRDefault="00063C5D">
      <w:pPr>
        <w:rPr>
          <w:rFonts w:ascii="Times New Roman" w:hAnsi="Times New Roman" w:cs="Times New Roman"/>
        </w:rPr>
      </w:pPr>
    </w:p>
    <w:p w14:paraId="25652FF5" w14:textId="38011DFA" w:rsidR="00063C5D" w:rsidRPr="002264AF" w:rsidRDefault="00063C5D">
      <w:pPr>
        <w:rPr>
          <w:rFonts w:ascii="Times New Roman" w:hAnsi="Times New Roman" w:cs="Times New Roman"/>
        </w:rPr>
      </w:pPr>
      <w:r w:rsidRPr="002264AF">
        <w:rPr>
          <w:rFonts w:ascii="Times New Roman" w:hAnsi="Times New Roman" w:cs="Times New Roman"/>
        </w:rPr>
        <w:t>Lisa</w:t>
      </w:r>
      <w:r w:rsidR="008241C1" w:rsidRPr="002264AF">
        <w:rPr>
          <w:rFonts w:ascii="Times New Roman" w:hAnsi="Times New Roman" w:cs="Times New Roman"/>
        </w:rPr>
        <w:t xml:space="preserve"> </w:t>
      </w:r>
      <w:r w:rsidR="00A41A61">
        <w:rPr>
          <w:rFonts w:ascii="Times New Roman" w:hAnsi="Times New Roman" w:cs="Times New Roman"/>
        </w:rPr>
        <w:t xml:space="preserve">1 - </w:t>
      </w:r>
      <w:r w:rsidR="00C471C9" w:rsidRPr="002264AF">
        <w:rPr>
          <w:rFonts w:ascii="Times New Roman" w:hAnsi="Times New Roman" w:cs="Times New Roman"/>
        </w:rPr>
        <w:t xml:space="preserve">Suurupi </w:t>
      </w:r>
      <w:r w:rsidR="00A41A61" w:rsidRPr="00A41A61">
        <w:rPr>
          <w:rFonts w:ascii="Times New Roman" w:hAnsi="Times New Roman" w:cs="Times New Roman"/>
        </w:rPr>
        <w:t>Merekindluse metsa kaitseala</w:t>
      </w:r>
      <w:r w:rsidR="00A41A61">
        <w:rPr>
          <w:rFonts w:ascii="Times New Roman" w:hAnsi="Times New Roman" w:cs="Times New Roman"/>
        </w:rPr>
        <w:t xml:space="preserve"> </w:t>
      </w:r>
      <w:r w:rsidRPr="002264AF">
        <w:rPr>
          <w:rFonts w:ascii="Times New Roman" w:hAnsi="Times New Roman" w:cs="Times New Roman"/>
        </w:rPr>
        <w:t>välispii</w:t>
      </w:r>
      <w:r w:rsidR="008241C1" w:rsidRPr="002264AF">
        <w:rPr>
          <w:rFonts w:ascii="Times New Roman" w:hAnsi="Times New Roman" w:cs="Times New Roman"/>
        </w:rPr>
        <w:t>r</w:t>
      </w:r>
    </w:p>
    <w:p w14:paraId="0C433EE3" w14:textId="484051F8" w:rsidR="00816467" w:rsidRPr="002264AF" w:rsidRDefault="00816467">
      <w:pPr>
        <w:rPr>
          <w:rFonts w:ascii="Times New Roman" w:hAnsi="Times New Roman" w:cs="Times New Roman"/>
        </w:rPr>
      </w:pPr>
    </w:p>
    <w:sectPr w:rsidR="00816467" w:rsidRPr="0022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96728777">
    <w:abstractNumId w:val="0"/>
  </w:num>
  <w:num w:numId="2" w16cid:durableId="412506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47"/>
    <w:rsid w:val="000275A9"/>
    <w:rsid w:val="00063C5D"/>
    <w:rsid w:val="001924CB"/>
    <w:rsid w:val="001F2C77"/>
    <w:rsid w:val="00223791"/>
    <w:rsid w:val="002264AF"/>
    <w:rsid w:val="002408DA"/>
    <w:rsid w:val="002C35D5"/>
    <w:rsid w:val="004042B4"/>
    <w:rsid w:val="004303E3"/>
    <w:rsid w:val="00526780"/>
    <w:rsid w:val="005E1967"/>
    <w:rsid w:val="006976E8"/>
    <w:rsid w:val="00704647"/>
    <w:rsid w:val="00816467"/>
    <w:rsid w:val="008241C1"/>
    <w:rsid w:val="00856E8A"/>
    <w:rsid w:val="00923546"/>
    <w:rsid w:val="00A3480F"/>
    <w:rsid w:val="00A41A61"/>
    <w:rsid w:val="00B020C5"/>
    <w:rsid w:val="00C471C9"/>
    <w:rsid w:val="00D221E8"/>
    <w:rsid w:val="00E271CC"/>
    <w:rsid w:val="00E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23A7"/>
  <w15:chartTrackingRefBased/>
  <w15:docId w15:val="{4A644F03-CBCB-4226-959B-9F5F9EA9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046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04647"/>
    <w:rPr>
      <w:rFonts w:ascii="Times New Roman" w:eastAsia="Times New Roman" w:hAnsi="Times New Roman" w:cs="Times New Roman"/>
      <w:sz w:val="24"/>
      <w:szCs w:val="20"/>
    </w:rPr>
  </w:style>
  <w:style w:type="paragraph" w:customStyle="1" w:styleId="Bodym1">
    <w:name w:val="Bodym1"/>
    <w:basedOn w:val="Bodym"/>
    <w:rsid w:val="00704647"/>
    <w:pPr>
      <w:numPr>
        <w:ilvl w:val="2"/>
      </w:numPr>
      <w:tabs>
        <w:tab w:val="num" w:pos="360"/>
      </w:tabs>
      <w:spacing w:before="0"/>
    </w:pPr>
  </w:style>
  <w:style w:type="paragraph" w:customStyle="1" w:styleId="Loetelum">
    <w:name w:val="Loetelum"/>
    <w:basedOn w:val="Normal"/>
    <w:rsid w:val="00704647"/>
    <w:pPr>
      <w:keepNext/>
      <w:numPr>
        <w:numId w:val="1"/>
      </w:numPr>
      <w:tabs>
        <w:tab w:val="left" w:pos="652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m">
    <w:name w:val="Bodym"/>
    <w:basedOn w:val="Normal"/>
    <w:rsid w:val="00704647"/>
    <w:pPr>
      <w:numPr>
        <w:ilvl w:val="1"/>
        <w:numId w:val="1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ul">
    <w:name w:val="preambul"/>
    <w:basedOn w:val="BodyText"/>
    <w:next w:val="Normal"/>
    <w:qFormat/>
    <w:rsid w:val="00704647"/>
    <w:pPr>
      <w:tabs>
        <w:tab w:val="left" w:pos="6521"/>
      </w:tabs>
      <w:spacing w:after="480"/>
    </w:pPr>
  </w:style>
  <w:style w:type="paragraph" w:customStyle="1" w:styleId="pealkiri">
    <w:name w:val="pealkiri"/>
    <w:basedOn w:val="Normal"/>
    <w:next w:val="Normal"/>
    <w:qFormat/>
    <w:rsid w:val="00704647"/>
    <w:pPr>
      <w:tabs>
        <w:tab w:val="left" w:pos="6521"/>
      </w:tabs>
      <w:spacing w:before="560" w:after="56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nhideWhenUsed/>
    <w:rsid w:val="00704647"/>
    <w:rPr>
      <w:color w:val="0000FF"/>
      <w:u w:val="single"/>
    </w:rPr>
  </w:style>
  <w:style w:type="character" w:styleId="CommentReference">
    <w:name w:val="annotation reference"/>
    <w:basedOn w:val="DefaultParagraphFont"/>
    <w:rsid w:val="007046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6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64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41C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54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5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3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rku.ee/suurupi-merekindluse-metsa-kohaliku-kaitse-alla-votmise-algatamine" TargetMode="External"/><Relationship Id="rId5" Type="http://schemas.openxmlformats.org/officeDocument/2006/relationships/hyperlink" Target="https://www.harku.ee/suurupi-merekindluse-metsa-kohaliku-kaitse-alla-votmise-alga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630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Märt Holtsmann</dc:creator>
  <cp:keywords/>
  <dc:description/>
  <cp:lastModifiedBy>Madis Idnurm</cp:lastModifiedBy>
  <cp:revision>7</cp:revision>
  <cp:lastPrinted>2019-04-01T06:40:00Z</cp:lastPrinted>
  <dcterms:created xsi:type="dcterms:W3CDTF">2023-08-14T06:02:00Z</dcterms:created>
  <dcterms:modified xsi:type="dcterms:W3CDTF">2023-09-12T08:16:00Z</dcterms:modified>
</cp:coreProperties>
</file>